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0094329F" w:rsidRDefault="0094329F" w14:paraId="672A6659" wp14:textId="77777777">
      <w:pPr>
        <w:rPr>
          <w:rFonts w:eastAsiaTheme="minorEastAsia"/>
          <w:b/>
          <w:sz w:val="32"/>
          <w:lang w:val="en-US" w:eastAsia="ja-JP"/>
        </w:rPr>
      </w:pPr>
      <w:bookmarkStart w:name="_GoBack" w:id="0"/>
      <w:bookmarkEnd w:id="0"/>
    </w:p>
    <w:p xmlns:wp14="http://schemas.microsoft.com/office/word/2010/wordml" w:rsidR="0094329F" w:rsidP="00830ACE" w:rsidRDefault="00B67F86" w14:paraId="32245D63" wp14:textId="77777777">
      <w:pPr>
        <w:pStyle w:val="Title1"/>
      </w:pPr>
      <w:bookmarkStart w:name="_Statement_of_intent_1" w:id="1"/>
      <w:bookmarkStart w:name="_Legal_framework" w:id="2"/>
      <w:bookmarkStart w:name="_Legislative_framework" w:id="3"/>
      <w:bookmarkStart w:name="_Section_1" w:id="4"/>
      <w:bookmarkStart w:name="_Peafowl_and_the" w:id="5"/>
      <w:bookmarkEnd w:id="1"/>
      <w:bookmarkEnd w:id="2"/>
      <w:bookmarkEnd w:id="3"/>
      <w:bookmarkEnd w:id="4"/>
      <w:bookmarkEnd w:id="5"/>
      <w:r>
        <w:t>Administration of Medication</w:t>
      </w:r>
      <w:r w:rsidR="00F90A6E">
        <w:t xml:space="preserve"> Policy</w:t>
      </w:r>
    </w:p>
    <w:p xmlns:wp14="http://schemas.microsoft.com/office/word/2010/wordml" w:rsidR="0094329F" w:rsidP="00830ACE" w:rsidRDefault="00F90A6E" w14:paraId="12491710" wp14:textId="77777777">
      <w:pPr>
        <w:pStyle w:val="Title1"/>
      </w:pPr>
      <w:r>
        <w:t>St George’s School</w:t>
      </w:r>
    </w:p>
    <w:p xmlns:wp14="http://schemas.microsoft.com/office/word/2010/wordml" w:rsidR="0094329F" w:rsidP="00830ACE" w:rsidRDefault="00F90A6E" w14:paraId="0A37501D" wp14:textId="77777777">
      <w:pPr>
        <w:pStyle w:val="Title1"/>
        <w:rPr>
          <w:sz w:val="20"/>
          <w:szCs w:val="20"/>
        </w:rPr>
      </w:pPr>
      <w:r>
        <w:rPr>
          <w:noProof/>
          <w:lang w:eastAsia="en-GB"/>
        </w:rPr>
        <w:drawing>
          <wp:inline xmlns:wp14="http://schemas.microsoft.com/office/word/2010/wordprocessingDrawing" distT="0" distB="0" distL="0" distR="0" wp14:anchorId="1AAF43D9" wp14:editId="7777777">
            <wp:extent cx="1390650"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rcRect l="-15" t="-13" r="-15" b="-13"/>
                    <a:stretch>
                      <a:fillRect/>
                    </a:stretch>
                  </pic:blipFill>
                  <pic:spPr bwMode="auto">
                    <a:xfrm>
                      <a:off x="0" y="0"/>
                      <a:ext cx="1390650" cy="1657350"/>
                    </a:xfrm>
                    <a:prstGeom prst="rect">
                      <a:avLst/>
                    </a:prstGeom>
                  </pic:spPr>
                </pic:pic>
              </a:graphicData>
            </a:graphic>
          </wp:inline>
        </w:drawing>
      </w:r>
    </w:p>
    <w:p xmlns:wp14="http://schemas.microsoft.com/office/word/2010/wordml" w:rsidR="0094329F" w:rsidRDefault="0094329F" w14:paraId="5DAB6C7B" wp14:textId="77777777">
      <w:pPr>
        <w:rPr>
          <w:b/>
          <w:szCs w:val="20"/>
        </w:rPr>
      </w:pPr>
    </w:p>
    <w:p xmlns:wp14="http://schemas.microsoft.com/office/word/2010/wordml" w:rsidR="0094329F" w:rsidRDefault="0094329F" w14:paraId="02EB378F" wp14:textId="77777777">
      <w:pPr>
        <w:rPr>
          <w:b/>
        </w:rPr>
      </w:pPr>
    </w:p>
    <w:tbl>
      <w:tblPr>
        <w:tblW w:w="9441" w:type="dxa"/>
        <w:tblInd w:w="108" w:type="dxa"/>
        <w:tblLayout w:type="fixed"/>
        <w:tblCellMar>
          <w:top w:w="57" w:type="dxa"/>
          <w:bottom w:w="57" w:type="dxa"/>
        </w:tblCellMar>
        <w:tblLook w:val="0000" w:firstRow="0" w:lastRow="0" w:firstColumn="0" w:lastColumn="0" w:noHBand="0" w:noVBand="0"/>
      </w:tblPr>
      <w:tblGrid>
        <w:gridCol w:w="2127"/>
        <w:gridCol w:w="3727"/>
        <w:gridCol w:w="3587"/>
      </w:tblGrid>
      <w:tr xmlns:wp14="http://schemas.microsoft.com/office/word/2010/wordml" w:rsidR="0094329F" w:rsidTr="0AF7F237" w14:paraId="19A49013" wp14:textId="77777777">
        <w:tc>
          <w:tcPr>
            <w:tcW w:w="2127" w:type="dxa"/>
            <w:tcBorders>
              <w:bottom w:val="single" w:color="FFFFFF" w:themeColor="background1" w:sz="18" w:space="0"/>
            </w:tcBorders>
            <w:shd w:val="clear" w:color="auto" w:fill="BFBFBF" w:themeFill="background1" w:themeFillShade="BF"/>
            <w:tcMar/>
          </w:tcPr>
          <w:p w:rsidR="0094329F" w:rsidRDefault="00F90A6E" w14:paraId="19D35CC3" wp14:textId="77777777">
            <w:pPr>
              <w:widowControl w:val="0"/>
            </w:pPr>
            <w:r>
              <w:rPr>
                <w:b/>
              </w:rPr>
              <w:t>Approved by:</w:t>
            </w:r>
          </w:p>
        </w:tc>
        <w:tc>
          <w:tcPr>
            <w:tcW w:w="3727" w:type="dxa"/>
            <w:tcBorders>
              <w:bottom w:val="single" w:color="FFFFFF" w:themeColor="background1" w:sz="18" w:space="0"/>
            </w:tcBorders>
            <w:shd w:val="clear" w:color="auto" w:fill="BFBFBF" w:themeFill="background1" w:themeFillShade="BF"/>
            <w:tcMar/>
          </w:tcPr>
          <w:p w:rsidR="0094329F" w:rsidRDefault="00F90A6E" w14:paraId="72CD93DD" wp14:textId="77777777">
            <w:pPr>
              <w:widowControl w:val="0"/>
            </w:pPr>
            <w:r>
              <w:t>Steff Gleeson – Headteacher</w:t>
            </w:r>
          </w:p>
          <w:p w:rsidR="0094329F" w:rsidRDefault="00F90A6E" w14:paraId="08926969" wp14:textId="77777777">
            <w:pPr>
              <w:widowControl w:val="0"/>
            </w:pPr>
            <w:r>
              <w:t xml:space="preserve">Dave Piggott  – Chair of Governors           </w:t>
            </w:r>
          </w:p>
        </w:tc>
        <w:tc>
          <w:tcPr>
            <w:tcW w:w="3587" w:type="dxa"/>
            <w:tcBorders>
              <w:bottom w:val="single" w:color="FFFFFF" w:themeColor="background1" w:sz="18" w:space="0"/>
            </w:tcBorders>
            <w:shd w:val="clear" w:color="auto" w:fill="BFBFBF" w:themeFill="background1" w:themeFillShade="BF"/>
            <w:tcMar/>
          </w:tcPr>
          <w:p w:rsidR="0094329F" w:rsidRDefault="00F90A6E" w14:paraId="3C306CB4" wp14:textId="77777777">
            <w:pPr>
              <w:widowControl w:val="0"/>
            </w:pPr>
            <w:r>
              <w:rPr>
                <w:b/>
              </w:rPr>
              <w:t>Signed:</w:t>
            </w:r>
            <w:r>
              <w:t xml:space="preserve">  </w:t>
            </w:r>
            <w:r>
              <w:rPr>
                <w:noProof/>
                <w:lang w:eastAsia="en-GB"/>
              </w:rPr>
              <w:drawing>
                <wp:inline xmlns:wp14="http://schemas.microsoft.com/office/word/2010/wordprocessingDrawing" distT="0" distB="0" distL="0" distR="0" wp14:anchorId="324121E7" wp14:editId="7777777">
                  <wp:extent cx="1219200" cy="215265"/>
                  <wp:effectExtent l="0" t="0" r="0" b="0"/>
                  <wp:docPr id="2" name="Picture 3" descr="\\adminserver\users\steff.gleeson\Documents\Signature\Steff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dminserver\users\steff.gleeson\Documents\Signature\Steff signature.jpg"/>
                          <pic:cNvPicPr>
                            <a:picLocks noChangeAspect="1" noChangeArrowheads="1"/>
                          </pic:cNvPicPr>
                        </pic:nvPicPr>
                        <pic:blipFill>
                          <a:blip r:embed="rId9"/>
                          <a:stretch>
                            <a:fillRect/>
                          </a:stretch>
                        </pic:blipFill>
                        <pic:spPr bwMode="auto">
                          <a:xfrm>
                            <a:off x="0" y="0"/>
                            <a:ext cx="1219200" cy="215265"/>
                          </a:xfrm>
                          <a:prstGeom prst="rect">
                            <a:avLst/>
                          </a:prstGeom>
                        </pic:spPr>
                      </pic:pic>
                    </a:graphicData>
                  </a:graphic>
                </wp:inline>
              </w:drawing>
            </w:r>
          </w:p>
          <w:p w:rsidR="0094329F" w:rsidP="0AF7F237" w:rsidRDefault="00F90A6E" w14:paraId="5DC2B6C4" wp14:textId="43209674">
            <w:pPr>
              <w:pStyle w:val="Normal"/>
              <w:widowControl w:val="0"/>
            </w:pPr>
            <w:r w:rsidRPr="0AF7F237" w:rsidR="00F90A6E">
              <w:rPr>
                <w:b w:val="1"/>
                <w:bCs w:val="1"/>
              </w:rPr>
              <w:t>Signed:</w:t>
            </w:r>
            <w:r w:rsidRPr="0AF7F237" w:rsidR="00BC40F7">
              <w:rPr>
                <w:rFonts w:ascii="Arial" w:hAnsi="Arial" w:cs="Arial"/>
                <w:b w:val="1"/>
                <w:bCs w:val="1"/>
                <w:noProof/>
                <w:lang w:eastAsia="en-GB"/>
              </w:rPr>
              <w:t xml:space="preserve"> </w:t>
            </w:r>
            <w:r w:rsidR="3B5230F7">
              <w:drawing>
                <wp:inline xmlns:wp14="http://schemas.microsoft.com/office/word/2010/wordprocessingDrawing" wp14:editId="1C42CA5F" wp14:anchorId="03756BA8">
                  <wp:extent cx="809625" cy="381000"/>
                  <wp:effectExtent l="0" t="0" r="0" b="0"/>
                  <wp:docPr id="1850430529" name="drawing" title="\\adminserver\users\steff.gleeson\Pictures\Dave Piggott signature small.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50430529" name="Picture 1850430529"/>
                          <pic:cNvPicPr/>
                        </pic:nvPicPr>
                        <pic:blipFill>
                          <a:blip xmlns:r="http://schemas.openxmlformats.org/officeDocument/2006/relationships" r:embed="rId1480905395">
                            <a:extLst>
                              <a:ext uri="{28A0092B-C50C-407E-A947-70E740481C1C}">
                                <a14:useLocalDpi xmlns:a14="http://schemas.microsoft.com/office/drawing/2010/main"/>
                              </a:ext>
                            </a:extLst>
                          </a:blip>
                          <a:stretch>
                            <a:fillRect/>
                          </a:stretch>
                        </pic:blipFill>
                        <pic:spPr>
                          <a:xfrm rot="0">
                            <a:off x="0" y="0"/>
                            <a:ext cx="809625" cy="381000"/>
                          </a:xfrm>
                          <a:prstGeom prst="rect">
                            <a:avLst/>
                          </a:prstGeom>
                        </pic:spPr>
                      </pic:pic>
                    </a:graphicData>
                  </a:graphic>
                </wp:inline>
              </w:drawing>
            </w:r>
          </w:p>
        </w:tc>
      </w:tr>
      <w:tr xmlns:wp14="http://schemas.microsoft.com/office/word/2010/wordml" w:rsidR="0094329F" w:rsidTr="0AF7F237" w14:paraId="43257D14" wp14:textId="77777777">
        <w:tc>
          <w:tcPr>
            <w:tcW w:w="2127" w:type="dxa"/>
            <w:tcBorders>
              <w:top w:val="single" w:color="FFFFFF" w:themeColor="background1" w:sz="18" w:space="0"/>
              <w:bottom w:val="single" w:color="FFFFFF" w:themeColor="background1" w:sz="18" w:space="0"/>
            </w:tcBorders>
            <w:shd w:val="clear" w:color="auto" w:fill="BFBFBF" w:themeFill="background1" w:themeFillShade="BF"/>
            <w:tcMar/>
          </w:tcPr>
          <w:p w:rsidR="0094329F" w:rsidRDefault="00F90A6E" w14:paraId="2302965E" wp14:textId="77777777">
            <w:pPr>
              <w:widowControl w:val="0"/>
            </w:pPr>
            <w:r>
              <w:rPr>
                <w:b/>
              </w:rPr>
              <w:t>Last reviewed on:</w:t>
            </w:r>
          </w:p>
        </w:tc>
        <w:tc>
          <w:tcPr>
            <w:tcW w:w="7314" w:type="dxa"/>
            <w:gridSpan w:val="2"/>
            <w:tcBorders>
              <w:top w:val="single" w:color="FFFFFF" w:themeColor="background1" w:sz="18" w:space="0"/>
              <w:bottom w:val="single" w:color="FFFFFF" w:themeColor="background1" w:sz="18" w:space="0"/>
            </w:tcBorders>
            <w:shd w:val="clear" w:color="auto" w:fill="BFBFBF" w:themeFill="background1" w:themeFillShade="BF"/>
            <w:tcMar/>
          </w:tcPr>
          <w:p w:rsidR="0094329F" w:rsidP="541FCB9D" w:rsidRDefault="00BC40F7" w14:paraId="195537A5" wp14:textId="207F35F1">
            <w:pPr>
              <w:pStyle w:val="Normal"/>
              <w:widowControl w:val="0"/>
              <w:suppressLineNumbers w:val="0"/>
              <w:bidi w:val="0"/>
              <w:spacing w:before="0" w:beforeAutospacing="off" w:after="200" w:afterAutospacing="off" w:line="276" w:lineRule="auto"/>
              <w:ind w:left="0" w:right="0"/>
              <w:jc w:val="left"/>
            </w:pPr>
            <w:r w:rsidR="3EEF9ED0">
              <w:rPr/>
              <w:t>October 2025</w:t>
            </w:r>
          </w:p>
        </w:tc>
      </w:tr>
      <w:tr xmlns:wp14="http://schemas.microsoft.com/office/word/2010/wordml" w:rsidR="0094329F" w:rsidTr="0AF7F237" w14:paraId="34AB6346" wp14:textId="77777777">
        <w:tc>
          <w:tcPr>
            <w:tcW w:w="2127" w:type="dxa"/>
            <w:tcBorders>
              <w:top w:val="single" w:color="FFFFFF" w:themeColor="background1" w:sz="18" w:space="0"/>
            </w:tcBorders>
            <w:shd w:val="clear" w:color="auto" w:fill="BFBFBF" w:themeFill="background1" w:themeFillShade="BF"/>
            <w:tcMar/>
          </w:tcPr>
          <w:p w:rsidR="0094329F" w:rsidRDefault="00F90A6E" w14:paraId="457C2352" wp14:textId="77777777">
            <w:pPr>
              <w:widowControl w:val="0"/>
            </w:pPr>
            <w:r>
              <w:rPr>
                <w:b/>
              </w:rPr>
              <w:t>Next review due by:</w:t>
            </w:r>
          </w:p>
        </w:tc>
        <w:tc>
          <w:tcPr>
            <w:tcW w:w="7314" w:type="dxa"/>
            <w:gridSpan w:val="2"/>
            <w:tcBorders>
              <w:top w:val="single" w:color="FFFFFF" w:themeColor="background1" w:sz="18" w:space="0"/>
            </w:tcBorders>
            <w:shd w:val="clear" w:color="auto" w:fill="BFBFBF" w:themeFill="background1" w:themeFillShade="BF"/>
            <w:tcMar/>
          </w:tcPr>
          <w:p w:rsidR="0094329F" w:rsidRDefault="00BC40F7" w14:paraId="55A1F328" wp14:textId="50D87E2F">
            <w:pPr>
              <w:widowControl w:val="0"/>
            </w:pPr>
            <w:r w:rsidR="00BC40F7">
              <w:rPr/>
              <w:t xml:space="preserve">September </w:t>
            </w:r>
            <w:r w:rsidR="00E35354">
              <w:rPr/>
              <w:t>202</w:t>
            </w:r>
            <w:r w:rsidR="4D94B67E">
              <w:rPr/>
              <w:t>6</w:t>
            </w:r>
          </w:p>
        </w:tc>
      </w:tr>
    </w:tbl>
    <w:p xmlns:wp14="http://schemas.microsoft.com/office/word/2010/wordml" w:rsidR="0094329F" w:rsidRDefault="0094329F" w14:paraId="6A05A809" wp14:textId="77777777"/>
    <w:p xmlns:wp14="http://schemas.microsoft.com/office/word/2010/wordml" w:rsidR="0094329F" w:rsidRDefault="0094329F" w14:paraId="5A39BBE3" wp14:textId="77777777">
      <w:pPr>
        <w:rPr>
          <w:b/>
          <w:sz w:val="28"/>
        </w:rPr>
      </w:pPr>
    </w:p>
    <w:p xmlns:wp14="http://schemas.microsoft.com/office/word/2010/wordml" w:rsidR="0094329F" w:rsidRDefault="0094329F" w14:paraId="41C8F396" wp14:textId="77777777">
      <w:pPr>
        <w:rPr>
          <w:b/>
          <w:sz w:val="28"/>
        </w:rPr>
      </w:pPr>
    </w:p>
    <w:p xmlns:wp14="http://schemas.microsoft.com/office/word/2010/wordml" w:rsidR="0094329F" w:rsidRDefault="0094329F" w14:paraId="72A3D3EC" wp14:textId="77777777">
      <w:pPr>
        <w:rPr>
          <w:b/>
          <w:sz w:val="28"/>
        </w:rPr>
      </w:pPr>
    </w:p>
    <w:p xmlns:wp14="http://schemas.microsoft.com/office/word/2010/wordml" w:rsidR="0094329F" w:rsidRDefault="0094329F" w14:paraId="0D0B940D" wp14:textId="77777777">
      <w:pPr>
        <w:rPr>
          <w:b/>
          <w:sz w:val="28"/>
        </w:rPr>
      </w:pPr>
    </w:p>
    <w:p xmlns:wp14="http://schemas.microsoft.com/office/word/2010/wordml" w:rsidR="0094329F" w:rsidRDefault="0094329F" w14:paraId="0E27B00A" wp14:textId="77777777">
      <w:pPr>
        <w:rPr>
          <w:b/>
          <w:sz w:val="28"/>
        </w:rPr>
      </w:pPr>
    </w:p>
    <w:p xmlns:wp14="http://schemas.microsoft.com/office/word/2010/wordml" w:rsidR="00B67F86" w:rsidRDefault="00B67F86" w14:paraId="60061E4C" wp14:textId="77777777">
      <w:pPr>
        <w:spacing w:before="200"/>
        <w:rPr>
          <w:b/>
          <w:bCs/>
          <w:sz w:val="28"/>
          <w:szCs w:val="28"/>
        </w:rPr>
      </w:pPr>
    </w:p>
    <w:p xmlns:wp14="http://schemas.microsoft.com/office/word/2010/wordml" w:rsidR="00830ACE" w:rsidRDefault="00830ACE" w14:paraId="44EAFD9C" wp14:textId="77777777">
      <w:pPr>
        <w:spacing w:before="200"/>
        <w:rPr>
          <w:b/>
          <w:bCs/>
          <w:sz w:val="28"/>
          <w:szCs w:val="28"/>
        </w:rPr>
      </w:pPr>
    </w:p>
    <w:p xmlns:wp14="http://schemas.microsoft.com/office/word/2010/wordml" w:rsidR="0094329F" w:rsidRDefault="00F90A6E" w14:paraId="26DE09A7" wp14:textId="77777777">
      <w:pPr>
        <w:spacing w:before="200"/>
        <w:rPr>
          <w:b/>
          <w:bCs/>
          <w:sz w:val="28"/>
          <w:szCs w:val="28"/>
        </w:rPr>
      </w:pPr>
      <w:r>
        <w:rPr>
          <w:b/>
          <w:bCs/>
          <w:sz w:val="28"/>
          <w:szCs w:val="28"/>
        </w:rPr>
        <w:t>Statement of intent</w:t>
      </w:r>
    </w:p>
    <w:p xmlns:wp14="http://schemas.microsoft.com/office/word/2010/wordml" w:rsidR="0094329F" w:rsidRDefault="00F90A6E" w14:paraId="3B244F70" wp14:textId="77777777">
      <w:pPr>
        <w:spacing w:after="0"/>
        <w:jc w:val="both"/>
        <w:rPr>
          <w:rFonts w:cs="Arial"/>
          <w:szCs w:val="28"/>
        </w:rPr>
      </w:pPr>
      <w:r>
        <w:rPr>
          <w:rFonts w:cs="Arial"/>
          <w:szCs w:val="28"/>
        </w:rPr>
        <w:t>The governing board of St George’s School has a duty to ensure arrangements are in place to support pupils with medical conditions. The aim of this policy is to ensure that all pupils with medical conditions, in terms of both physical and mental health, receive appropriate support to allow them to play a full and active role in school life, remain healthy, have full access to education (including school trips and PE), and achieve their academic potential.</w:t>
      </w:r>
    </w:p>
    <w:p xmlns:wp14="http://schemas.microsoft.com/office/word/2010/wordml" w:rsidR="0094329F" w:rsidRDefault="0094329F" w14:paraId="4B94D5A5" wp14:textId="77777777">
      <w:pPr>
        <w:spacing w:after="0"/>
        <w:jc w:val="both"/>
        <w:rPr>
          <w:rFonts w:cs="Arial"/>
          <w:szCs w:val="28"/>
        </w:rPr>
      </w:pPr>
    </w:p>
    <w:p xmlns:wp14="http://schemas.microsoft.com/office/word/2010/wordml" w:rsidR="0094329F" w:rsidRDefault="00F90A6E" w14:paraId="09F66421" wp14:textId="77777777">
      <w:pPr>
        <w:spacing w:after="0"/>
        <w:jc w:val="both"/>
        <w:rPr>
          <w:rFonts w:cs="Arial"/>
          <w:szCs w:val="28"/>
        </w:rPr>
      </w:pPr>
      <w:r>
        <w:rPr>
          <w:rFonts w:cs="Arial"/>
          <w:szCs w:val="28"/>
        </w:rPr>
        <w:t>The school believes it is important that parents of pupils with medical conditions feel confident that the school provides effective support for their children’s medical conditions, and that pupils feel safe in the school environment.</w:t>
      </w:r>
    </w:p>
    <w:p xmlns:wp14="http://schemas.microsoft.com/office/word/2010/wordml" w:rsidR="0094329F" w:rsidRDefault="0094329F" w14:paraId="3DEEC669" wp14:textId="77777777">
      <w:pPr>
        <w:spacing w:after="0"/>
        <w:jc w:val="both"/>
        <w:rPr>
          <w:rFonts w:cs="Arial"/>
          <w:szCs w:val="28"/>
        </w:rPr>
      </w:pPr>
    </w:p>
    <w:p xmlns:wp14="http://schemas.microsoft.com/office/word/2010/wordml" w:rsidR="0094329F" w:rsidRDefault="00F90A6E" w14:paraId="0E75B15E" wp14:textId="77777777">
      <w:pPr>
        <w:spacing w:after="0"/>
        <w:jc w:val="both"/>
        <w:rPr>
          <w:rFonts w:cs="Arial"/>
          <w:szCs w:val="28"/>
        </w:rPr>
      </w:pPr>
      <w:r>
        <w:rPr>
          <w:rFonts w:cs="Arial"/>
          <w:szCs w:val="28"/>
        </w:rPr>
        <w:t xml:space="preserve">Some pupils with medical conditions may be classed as disabled under the definition set out in the Equality Act 2010. The school has a duty to comply with the Act in all such cases. </w:t>
      </w:r>
    </w:p>
    <w:p xmlns:wp14="http://schemas.microsoft.com/office/word/2010/wordml" w:rsidR="0094329F" w:rsidRDefault="0094329F" w14:paraId="3656B9AB" wp14:textId="77777777">
      <w:pPr>
        <w:spacing w:after="0"/>
        <w:jc w:val="both"/>
        <w:rPr>
          <w:rFonts w:cs="Arial"/>
          <w:szCs w:val="28"/>
        </w:rPr>
      </w:pPr>
    </w:p>
    <w:p xmlns:wp14="http://schemas.microsoft.com/office/word/2010/wordml" w:rsidR="0094329F" w:rsidRDefault="00F90A6E" w14:paraId="7D46EC9F" wp14:textId="77777777">
      <w:pPr>
        <w:spacing w:after="0"/>
        <w:jc w:val="both"/>
        <w:rPr>
          <w:rFonts w:cs="Arial"/>
          <w:szCs w:val="28"/>
        </w:rPr>
      </w:pPr>
      <w:r>
        <w:rPr>
          <w:rFonts w:cs="Arial"/>
          <w:szCs w:val="28"/>
        </w:rPr>
        <w:t xml:space="preserve">In addition, some pupils with medical conditions may also have SEND and have an EHC plan collating their health, social and SEND provision. For these pupils, the school’s compliance with the DfE’s ‘Special educational needs and disability code of practice: 0 to 25 years’ and the school’s Special Educational Needs and Disabilities (SEND) Policy will ensure compliance with legal duties. </w:t>
      </w:r>
    </w:p>
    <w:p xmlns:wp14="http://schemas.microsoft.com/office/word/2010/wordml" w:rsidR="0094329F" w:rsidRDefault="0094329F" w14:paraId="45FB0818" wp14:textId="77777777">
      <w:pPr>
        <w:spacing w:after="0"/>
        <w:jc w:val="both"/>
        <w:rPr>
          <w:rFonts w:cs="Arial"/>
          <w:szCs w:val="28"/>
        </w:rPr>
      </w:pPr>
    </w:p>
    <w:p xmlns:wp14="http://schemas.microsoft.com/office/word/2010/wordml" w:rsidR="0094329F" w:rsidRDefault="00F90A6E" w14:paraId="2E93583F" wp14:textId="77777777">
      <w:pPr>
        <w:spacing w:after="0"/>
        <w:jc w:val="both"/>
        <w:rPr>
          <w:rFonts w:cs="Arial"/>
          <w:szCs w:val="28"/>
        </w:rPr>
      </w:pPr>
      <w:r>
        <w:rPr>
          <w:rFonts w:cs="Arial"/>
          <w:szCs w:val="28"/>
        </w:rPr>
        <w:t>To ensure that the needs of our pupils with medical conditions are fully understood and effectively supported, we consult with health and social care professionals, pupils and their parents.</w:t>
      </w:r>
    </w:p>
    <w:p xmlns:wp14="http://schemas.microsoft.com/office/word/2010/wordml" w:rsidR="0094329F" w:rsidRDefault="0094329F" w14:paraId="049F31CB" wp14:textId="77777777">
      <w:pPr>
        <w:jc w:val="both"/>
        <w:sectPr w:rsidR="0094329F">
          <w:pgSz w:w="11906" w:h="16838" w:orient="portrait"/>
          <w:pgMar w:top="1440" w:right="1440" w:bottom="1440" w:left="1440" w:header="0" w:footer="0" w:gutter="0"/>
          <w:pgBorders w:offsetFrom="page">
            <w:top w:val="single" w:color="041E42" w:sz="36" w:space="24"/>
            <w:left w:val="single" w:color="041E42" w:sz="36" w:space="24"/>
            <w:bottom w:val="single" w:color="041E42" w:sz="36" w:space="24"/>
            <w:right w:val="single" w:color="041E42" w:sz="36" w:space="24"/>
          </w:pgBorders>
          <w:pgNumType w:start="0"/>
          <w:cols w:space="720"/>
          <w:formProt w:val="0"/>
          <w:docGrid w:linePitch="360" w:charSpace="4096"/>
        </w:sectPr>
      </w:pPr>
    </w:p>
    <w:p xmlns:wp14="http://schemas.microsoft.com/office/word/2010/wordml" w:rsidR="0094329F" w:rsidRDefault="00F90A6E" w14:paraId="07C25101" wp14:textId="77777777">
      <w:pPr>
        <w:pStyle w:val="Heading1"/>
        <w:numPr>
          <w:ilvl w:val="0"/>
          <w:numId w:val="0"/>
        </w:numPr>
        <w:ind w:left="360"/>
      </w:pPr>
      <w:bookmarkStart w:name="_%5BUpdated%5D_Legal_framework" w:id="6"/>
      <w:bookmarkStart w:name="_Legal_framework_1" w:id="7"/>
      <w:bookmarkEnd w:id="6"/>
      <w:bookmarkEnd w:id="7"/>
      <w:r>
        <w:t>1.Legal framework</w:t>
      </w:r>
    </w:p>
    <w:p xmlns:wp14="http://schemas.microsoft.com/office/word/2010/wordml" w:rsidR="0094329F" w:rsidRDefault="00F90A6E" w14:paraId="3A596B15" wp14:textId="77777777">
      <w:pPr>
        <w:jc w:val="both"/>
      </w:pPr>
      <w:r>
        <w:t xml:space="preserve">This policy has due regard to all relevant legislation and guidance including, but not limited to, the following: </w:t>
      </w:r>
    </w:p>
    <w:p xmlns:wp14="http://schemas.microsoft.com/office/word/2010/wordml" w:rsidR="0094329F" w:rsidRDefault="00F90A6E" w14:paraId="5E52E2EB" wp14:textId="77777777">
      <w:pPr>
        <w:pStyle w:val="ListParagraph"/>
        <w:numPr>
          <w:ilvl w:val="0"/>
          <w:numId w:val="5"/>
        </w:numPr>
        <w:jc w:val="both"/>
      </w:pPr>
      <w:r>
        <w:t>Children and Families Act 2014</w:t>
      </w:r>
    </w:p>
    <w:p xmlns:wp14="http://schemas.microsoft.com/office/word/2010/wordml" w:rsidR="0094329F" w:rsidRDefault="00F90A6E" w14:paraId="531AC3A4" wp14:textId="77777777">
      <w:pPr>
        <w:pStyle w:val="ListParagraph"/>
        <w:numPr>
          <w:ilvl w:val="0"/>
          <w:numId w:val="5"/>
        </w:numPr>
        <w:jc w:val="both"/>
      </w:pPr>
      <w:r>
        <w:t>Education Act 2002</w:t>
      </w:r>
    </w:p>
    <w:p xmlns:wp14="http://schemas.microsoft.com/office/word/2010/wordml" w:rsidR="0094329F" w:rsidRDefault="00F90A6E" w14:paraId="05F54FE1" wp14:textId="77777777">
      <w:pPr>
        <w:pStyle w:val="ListParagraph"/>
        <w:numPr>
          <w:ilvl w:val="0"/>
          <w:numId w:val="5"/>
        </w:numPr>
        <w:jc w:val="both"/>
      </w:pPr>
      <w:r>
        <w:t>Education Act 1996 (as amended)</w:t>
      </w:r>
    </w:p>
    <w:p xmlns:wp14="http://schemas.microsoft.com/office/word/2010/wordml" w:rsidR="0094329F" w:rsidRDefault="00F90A6E" w14:paraId="4F5BB01E" wp14:textId="77777777">
      <w:pPr>
        <w:pStyle w:val="ListParagraph"/>
        <w:numPr>
          <w:ilvl w:val="0"/>
          <w:numId w:val="5"/>
        </w:numPr>
        <w:jc w:val="both"/>
      </w:pPr>
      <w:r>
        <w:t>Children Act 1989</w:t>
      </w:r>
    </w:p>
    <w:p xmlns:wp14="http://schemas.microsoft.com/office/word/2010/wordml" w:rsidR="0094329F" w:rsidRDefault="00F90A6E" w14:paraId="2895E827" wp14:textId="77777777">
      <w:pPr>
        <w:pStyle w:val="ListParagraph"/>
        <w:numPr>
          <w:ilvl w:val="0"/>
          <w:numId w:val="5"/>
        </w:numPr>
        <w:jc w:val="both"/>
      </w:pPr>
      <w:r>
        <w:t>National Health Service Act 2006 (as amended)</w:t>
      </w:r>
    </w:p>
    <w:p xmlns:wp14="http://schemas.microsoft.com/office/word/2010/wordml" w:rsidR="0094329F" w:rsidRDefault="00F90A6E" w14:paraId="17B17CF5" wp14:textId="77777777">
      <w:pPr>
        <w:pStyle w:val="ListParagraph"/>
        <w:numPr>
          <w:ilvl w:val="0"/>
          <w:numId w:val="5"/>
        </w:numPr>
        <w:jc w:val="both"/>
      </w:pPr>
      <w:r>
        <w:t>Equality Act 2010</w:t>
      </w:r>
    </w:p>
    <w:p xmlns:wp14="http://schemas.microsoft.com/office/word/2010/wordml" w:rsidR="0094329F" w:rsidRDefault="00F90A6E" w14:paraId="43E78CFE" wp14:textId="77777777">
      <w:pPr>
        <w:pStyle w:val="ListParagraph"/>
        <w:numPr>
          <w:ilvl w:val="0"/>
          <w:numId w:val="5"/>
        </w:numPr>
        <w:jc w:val="both"/>
      </w:pPr>
      <w:r>
        <w:t>Health and Safety at Work etc. Act 1974</w:t>
      </w:r>
    </w:p>
    <w:p xmlns:wp14="http://schemas.microsoft.com/office/word/2010/wordml" w:rsidR="0094329F" w:rsidRDefault="00F90A6E" w14:paraId="36849676" wp14:textId="77777777">
      <w:pPr>
        <w:pStyle w:val="ListParagraph"/>
        <w:numPr>
          <w:ilvl w:val="0"/>
          <w:numId w:val="5"/>
        </w:numPr>
        <w:jc w:val="both"/>
      </w:pPr>
      <w:r>
        <w:t>Misuse of Drugs Act 1971</w:t>
      </w:r>
    </w:p>
    <w:p xmlns:wp14="http://schemas.microsoft.com/office/word/2010/wordml" w:rsidR="0094329F" w:rsidRDefault="00F90A6E" w14:paraId="784D3143" wp14:textId="77777777">
      <w:pPr>
        <w:pStyle w:val="ListParagraph"/>
        <w:numPr>
          <w:ilvl w:val="0"/>
          <w:numId w:val="5"/>
        </w:numPr>
        <w:jc w:val="both"/>
      </w:pPr>
      <w:r>
        <w:t>Medicines Act 1968</w:t>
      </w:r>
    </w:p>
    <w:p xmlns:wp14="http://schemas.microsoft.com/office/word/2010/wordml" w:rsidR="0094329F" w:rsidRDefault="00F90A6E" w14:paraId="11C1FF77" wp14:textId="77777777">
      <w:pPr>
        <w:pStyle w:val="ListParagraph"/>
        <w:numPr>
          <w:ilvl w:val="0"/>
          <w:numId w:val="5"/>
        </w:numPr>
        <w:jc w:val="both"/>
      </w:pPr>
      <w:r>
        <w:t>The School Premises (England) Regulations 2012 (as amended)</w:t>
      </w:r>
    </w:p>
    <w:p xmlns:wp14="http://schemas.microsoft.com/office/word/2010/wordml" w:rsidR="0094329F" w:rsidRDefault="00F90A6E" w14:paraId="17DC3B1E" wp14:textId="77777777">
      <w:pPr>
        <w:pStyle w:val="ListParagraph"/>
        <w:numPr>
          <w:ilvl w:val="0"/>
          <w:numId w:val="5"/>
        </w:numPr>
        <w:jc w:val="both"/>
      </w:pPr>
      <w:r>
        <w:t>The Special Educational Needs and Disability Regulations 2014 (as amended)</w:t>
      </w:r>
    </w:p>
    <w:p xmlns:wp14="http://schemas.microsoft.com/office/word/2010/wordml" w:rsidR="0094329F" w:rsidRDefault="00F90A6E" w14:paraId="7C4AC429" wp14:textId="77777777">
      <w:pPr>
        <w:pStyle w:val="ListParagraph"/>
        <w:numPr>
          <w:ilvl w:val="0"/>
          <w:numId w:val="5"/>
        </w:numPr>
        <w:jc w:val="both"/>
      </w:pPr>
      <w:r>
        <w:t>The Human Medicines (Amendment) Regulations 2017</w:t>
      </w:r>
    </w:p>
    <w:p xmlns:wp14="http://schemas.microsoft.com/office/word/2010/wordml" w:rsidR="0094329F" w:rsidRDefault="00F90A6E" w14:paraId="086AFB02" wp14:textId="77777777">
      <w:pPr>
        <w:pStyle w:val="ListParagraph"/>
        <w:numPr>
          <w:ilvl w:val="0"/>
          <w:numId w:val="5"/>
        </w:numPr>
        <w:jc w:val="both"/>
      </w:pPr>
      <w:r>
        <w:t xml:space="preserve">The Food Information (Amendment) (England) Regulations 2019 (Natasha’s Law) </w:t>
      </w:r>
    </w:p>
    <w:p xmlns:wp14="http://schemas.microsoft.com/office/word/2010/wordml" w:rsidR="0094329F" w:rsidRDefault="00F90A6E" w14:paraId="623B85EB" wp14:textId="77777777">
      <w:pPr>
        <w:pStyle w:val="ListParagraph"/>
        <w:numPr>
          <w:ilvl w:val="0"/>
          <w:numId w:val="5"/>
        </w:numPr>
        <w:jc w:val="both"/>
      </w:pPr>
      <w:r>
        <w:t>DfE (2015) ‘Special educational needs and disability code of practice: 0-25 years’</w:t>
      </w:r>
    </w:p>
    <w:p xmlns:wp14="http://schemas.microsoft.com/office/word/2010/wordml" w:rsidR="0094329F" w:rsidRDefault="00F90A6E" w14:paraId="25FEBB1E" wp14:textId="77777777">
      <w:pPr>
        <w:pStyle w:val="ListParagraph"/>
        <w:numPr>
          <w:ilvl w:val="0"/>
          <w:numId w:val="5"/>
        </w:numPr>
        <w:jc w:val="both"/>
      </w:pPr>
      <w:r>
        <w:t xml:space="preserve">DfE (2021) ‘School Admissions Code’ </w:t>
      </w:r>
    </w:p>
    <w:p xmlns:wp14="http://schemas.microsoft.com/office/word/2010/wordml" w:rsidR="0094329F" w:rsidRDefault="00F90A6E" w14:paraId="2D372F47" wp14:textId="77777777">
      <w:pPr>
        <w:pStyle w:val="ListParagraph"/>
        <w:numPr>
          <w:ilvl w:val="0"/>
          <w:numId w:val="5"/>
        </w:numPr>
        <w:jc w:val="both"/>
      </w:pPr>
      <w:r>
        <w:t>DfE (2015) ‘Supporting pupils at school with medical conditions’</w:t>
      </w:r>
    </w:p>
    <w:p xmlns:wp14="http://schemas.microsoft.com/office/word/2010/wordml" w:rsidR="0094329F" w:rsidRDefault="00F90A6E" w14:paraId="3426C48E" wp14:textId="77777777">
      <w:pPr>
        <w:pStyle w:val="ListParagraph"/>
        <w:numPr>
          <w:ilvl w:val="0"/>
          <w:numId w:val="5"/>
        </w:numPr>
        <w:jc w:val="both"/>
      </w:pPr>
      <w:r>
        <w:t>DfE (2022) ‘First aid in schools, early years and further education’</w:t>
      </w:r>
    </w:p>
    <w:p xmlns:wp14="http://schemas.microsoft.com/office/word/2010/wordml" w:rsidR="0094329F" w:rsidRDefault="00F90A6E" w14:paraId="415F3417" wp14:textId="77777777">
      <w:pPr>
        <w:pStyle w:val="ListParagraph"/>
        <w:numPr>
          <w:ilvl w:val="0"/>
          <w:numId w:val="5"/>
        </w:numPr>
        <w:jc w:val="both"/>
      </w:pPr>
      <w:r>
        <w:t>Department of Health (2017) ‘Guidance on the use of adrenaline auto-injectors in schools’</w:t>
      </w:r>
    </w:p>
    <w:p xmlns:wp14="http://schemas.microsoft.com/office/word/2010/wordml" w:rsidR="0094329F" w:rsidRDefault="00F90A6E" w14:paraId="1ED148B0" wp14:textId="77777777">
      <w:pPr>
        <w:jc w:val="both"/>
      </w:pPr>
      <w:r>
        <w:t>This policy operates in conjunction with the following school policies:</w:t>
      </w:r>
    </w:p>
    <w:p xmlns:wp14="http://schemas.microsoft.com/office/word/2010/wordml" w:rsidR="0094329F" w:rsidRDefault="00F90A6E" w14:paraId="12517D9C" wp14:textId="77777777">
      <w:pPr>
        <w:pStyle w:val="ListParagraph"/>
        <w:numPr>
          <w:ilvl w:val="0"/>
          <w:numId w:val="6"/>
        </w:numPr>
        <w:jc w:val="both"/>
        <w:rPr>
          <w:szCs w:val="24"/>
        </w:rPr>
      </w:pPr>
      <w:bookmarkStart w:name="_Monitoring_and_review" w:id="8"/>
      <w:bookmarkStart w:name="_Roles_and_responsibilities" w:id="9"/>
      <w:bookmarkEnd w:id="8"/>
      <w:bookmarkEnd w:id="9"/>
      <w:r>
        <w:rPr>
          <w:szCs w:val="24"/>
        </w:rPr>
        <w:t>Special Educational Needs and Disabilities (SEND) Policy</w:t>
      </w:r>
    </w:p>
    <w:p xmlns:wp14="http://schemas.microsoft.com/office/word/2010/wordml" w:rsidR="0094329F" w:rsidRDefault="00F90A6E" w14:paraId="02A0E4C6" wp14:textId="77777777">
      <w:pPr>
        <w:pStyle w:val="ListParagraph"/>
        <w:numPr>
          <w:ilvl w:val="0"/>
          <w:numId w:val="6"/>
        </w:numPr>
        <w:jc w:val="both"/>
        <w:rPr>
          <w:szCs w:val="24"/>
        </w:rPr>
      </w:pPr>
      <w:r>
        <w:rPr>
          <w:szCs w:val="24"/>
        </w:rPr>
        <w:t>Drug and Alcohol Policy</w:t>
      </w:r>
    </w:p>
    <w:p xmlns:wp14="http://schemas.microsoft.com/office/word/2010/wordml" w:rsidR="0094329F" w:rsidRDefault="00F90A6E" w14:paraId="1933EC76" wp14:textId="77777777">
      <w:pPr>
        <w:pStyle w:val="ListParagraph"/>
        <w:numPr>
          <w:ilvl w:val="0"/>
          <w:numId w:val="6"/>
        </w:numPr>
        <w:jc w:val="both"/>
        <w:rPr>
          <w:szCs w:val="24"/>
        </w:rPr>
      </w:pPr>
      <w:r>
        <w:rPr>
          <w:szCs w:val="24"/>
        </w:rPr>
        <w:t>Asthma Policy</w:t>
      </w:r>
    </w:p>
    <w:p xmlns:wp14="http://schemas.microsoft.com/office/word/2010/wordml" w:rsidR="0094329F" w:rsidRDefault="00F90A6E" w14:paraId="4447FEBF" wp14:textId="77777777">
      <w:pPr>
        <w:pStyle w:val="ListParagraph"/>
        <w:numPr>
          <w:ilvl w:val="0"/>
          <w:numId w:val="6"/>
        </w:numPr>
        <w:jc w:val="both"/>
        <w:rPr>
          <w:szCs w:val="24"/>
        </w:rPr>
      </w:pPr>
      <w:r>
        <w:rPr>
          <w:szCs w:val="24"/>
        </w:rPr>
        <w:t xml:space="preserve">Allergen and Anaphylaxis Policy </w:t>
      </w:r>
    </w:p>
    <w:p xmlns:wp14="http://schemas.microsoft.com/office/word/2010/wordml" w:rsidR="0094329F" w:rsidRDefault="00F90A6E" w14:paraId="3E76B2DA" wp14:textId="77777777">
      <w:pPr>
        <w:pStyle w:val="ListParagraph"/>
        <w:numPr>
          <w:ilvl w:val="0"/>
          <w:numId w:val="6"/>
        </w:numPr>
        <w:jc w:val="both"/>
        <w:rPr>
          <w:szCs w:val="24"/>
        </w:rPr>
      </w:pPr>
      <w:r>
        <w:rPr>
          <w:szCs w:val="24"/>
        </w:rPr>
        <w:t>Complaints Procedures Policy</w:t>
      </w:r>
    </w:p>
    <w:p xmlns:wp14="http://schemas.microsoft.com/office/word/2010/wordml" w:rsidR="0094329F" w:rsidRDefault="00F90A6E" w14:paraId="6BD5BDFD" wp14:textId="77777777">
      <w:pPr>
        <w:pStyle w:val="ListParagraph"/>
        <w:numPr>
          <w:ilvl w:val="0"/>
          <w:numId w:val="6"/>
        </w:numPr>
        <w:jc w:val="both"/>
        <w:rPr>
          <w:szCs w:val="24"/>
        </w:rPr>
      </w:pPr>
      <w:r>
        <w:rPr>
          <w:szCs w:val="24"/>
        </w:rPr>
        <w:t>Pupil Equality, Equity, Diversity and Inclusion Policy</w:t>
      </w:r>
    </w:p>
    <w:p xmlns:wp14="http://schemas.microsoft.com/office/word/2010/wordml" w:rsidR="0094329F" w:rsidRDefault="00F90A6E" w14:paraId="5F192A5F" wp14:textId="77777777">
      <w:pPr>
        <w:pStyle w:val="ListParagraph"/>
        <w:numPr>
          <w:ilvl w:val="0"/>
          <w:numId w:val="6"/>
        </w:numPr>
        <w:jc w:val="both"/>
        <w:rPr>
          <w:szCs w:val="24"/>
        </w:rPr>
      </w:pPr>
      <w:r>
        <w:rPr>
          <w:szCs w:val="24"/>
        </w:rPr>
        <w:t>Attendance and Absence Policy</w:t>
      </w:r>
    </w:p>
    <w:p xmlns:wp14="http://schemas.microsoft.com/office/word/2010/wordml" w:rsidR="0094329F" w:rsidRDefault="00F90A6E" w14:paraId="6617871E" wp14:textId="77777777">
      <w:pPr>
        <w:pStyle w:val="ListParagraph"/>
        <w:numPr>
          <w:ilvl w:val="0"/>
          <w:numId w:val="6"/>
        </w:numPr>
        <w:jc w:val="both"/>
        <w:rPr>
          <w:szCs w:val="24"/>
        </w:rPr>
      </w:pPr>
      <w:r>
        <w:rPr>
          <w:szCs w:val="24"/>
        </w:rPr>
        <w:t>Pupils with Additional Health Needs Attendance Policy</w:t>
      </w:r>
    </w:p>
    <w:p xmlns:wp14="http://schemas.microsoft.com/office/word/2010/wordml" w:rsidR="0094329F" w:rsidRDefault="00F90A6E" w14:paraId="68AC75CC" wp14:textId="77777777">
      <w:pPr>
        <w:pStyle w:val="ListParagraph"/>
        <w:numPr>
          <w:ilvl w:val="0"/>
          <w:numId w:val="6"/>
        </w:numPr>
        <w:jc w:val="both"/>
        <w:rPr>
          <w:szCs w:val="24"/>
        </w:rPr>
      </w:pPr>
      <w:r>
        <w:rPr>
          <w:szCs w:val="24"/>
        </w:rPr>
        <w:t>Admissions Policy</w:t>
      </w:r>
    </w:p>
    <w:p xmlns:wp14="http://schemas.microsoft.com/office/word/2010/wordml" w:rsidR="0094329F" w:rsidP="00B67F86" w:rsidRDefault="00B67F86" w14:paraId="527C268B" wp14:textId="77777777">
      <w:pPr>
        <w:pStyle w:val="Heading1"/>
        <w:numPr>
          <w:ilvl w:val="0"/>
          <w:numId w:val="0"/>
        </w:numPr>
        <w:ind w:left="360" w:hanging="360"/>
      </w:pPr>
      <w:bookmarkStart w:name="_Roles_and_responsibilities_1" w:id="10"/>
      <w:bookmarkStart w:name="_Managing_medicines" w:id="11"/>
      <w:bookmarkEnd w:id="10"/>
      <w:bookmarkEnd w:id="11"/>
      <w:r>
        <w:t xml:space="preserve">Administration of medication </w:t>
      </w:r>
      <w:r w:rsidR="00F90A6E">
        <w:t xml:space="preserve"> </w:t>
      </w:r>
    </w:p>
    <w:p xmlns:wp14="http://schemas.microsoft.com/office/word/2010/wordml" w:rsidR="00B67F86" w:rsidP="00B67F86" w:rsidRDefault="00B67F86" w14:paraId="0AC13BC8" wp14:textId="77777777">
      <w:pPr>
        <w:spacing w:after="0" w:line="240" w:lineRule="auto"/>
        <w:jc w:val="both"/>
      </w:pPr>
      <w:r>
        <w:t>If possible medication should be prescribed in dose frequencies which enable it to be taken outside school hours (e.g. twice a day instead of four times). On opening, the date MUST be written on the bottle and used within 6 months (unless stated differently on the packaging) – any medicine unused after this time needs to be disposed of by sending home to parents. Staff should contact parents and inform them when there are only a couple of doses left in the bottle so that these can be replenished.</w:t>
      </w:r>
    </w:p>
    <w:p xmlns:wp14="http://schemas.microsoft.com/office/word/2010/wordml" w:rsidRPr="00B67F86" w:rsidR="00B67F86" w:rsidP="00B67F86" w:rsidRDefault="00B67F86" w14:paraId="53128261" wp14:textId="77777777"/>
    <w:p xmlns:wp14="http://schemas.microsoft.com/office/word/2010/wordml" w:rsidR="0094329F" w:rsidRDefault="00B67F86" w14:paraId="7435503B" wp14:textId="77777777">
      <w:pPr>
        <w:jc w:val="both"/>
      </w:pPr>
      <w:r>
        <w:t>M</w:t>
      </w:r>
      <w:r w:rsidR="00F90A6E">
        <w:t>edicines will only be administered at school when it would be detrimental to a pupil’s health or school attendance not to do so.</w:t>
      </w:r>
    </w:p>
    <w:p xmlns:wp14="http://schemas.microsoft.com/office/word/2010/wordml" w:rsidR="00FD686B" w:rsidP="00FD686B" w:rsidRDefault="00FD686B" w14:paraId="6734A73F" wp14:textId="77777777">
      <w:r>
        <w:t>Parents are responsible for supplying information about medicines that their child needs at school, and for letting the school know of any changes to the prescription or the support needed. The parent or doctor should provide written details of any changes. No pupil should be given medication without their parents or carers written consent. Staff can call on the specialist school nurse, SLT or contact parents if further support/clarification is needed. Two members of staff should always be present when medications are being given. The person given the medicines must be medicines trained and signed off. The second person has to be medicines trained but does not require to be signed off</w:t>
      </w:r>
      <w:r w:rsidR="008A1349">
        <w:t>.</w:t>
      </w:r>
      <w:r>
        <w:t xml:space="preserve"> Both members of staff should carefully cross check with the pharmacy label and the information on the school medical forms</w:t>
      </w:r>
    </w:p>
    <w:p xmlns:wp14="http://schemas.microsoft.com/office/word/2010/wordml" w:rsidR="00FD686B" w:rsidP="00FD686B" w:rsidRDefault="00FD686B" w14:paraId="5B613C8A" wp14:textId="77777777">
      <w:r>
        <w:rPr>
          <w:rFonts w:ascii="Times New Roman" w:hAnsi="Times New Roman" w:eastAsia="Times New Roman" w:cs="Times New Roman"/>
        </w:rPr>
        <w:t>Ø</w:t>
      </w:r>
      <w:r>
        <w:t xml:space="preserve"> The pupil’s name and date of birth</w:t>
      </w:r>
    </w:p>
    <w:p xmlns:wp14="http://schemas.microsoft.com/office/word/2010/wordml" w:rsidR="00FD686B" w:rsidP="00FD686B" w:rsidRDefault="00FD686B" w14:paraId="3FB27553" wp14:textId="77777777">
      <w:r>
        <w:rPr>
          <w:rFonts w:ascii="Times New Roman" w:hAnsi="Times New Roman" w:eastAsia="Times New Roman" w:cs="Times New Roman"/>
        </w:rPr>
        <w:t>Ø</w:t>
      </w:r>
      <w:r>
        <w:t xml:space="preserve"> Written instructions provided by parents or doctor</w:t>
      </w:r>
    </w:p>
    <w:p xmlns:wp14="http://schemas.microsoft.com/office/word/2010/wordml" w:rsidR="00FD686B" w:rsidP="00FD686B" w:rsidRDefault="00FD686B" w14:paraId="50EB8523" wp14:textId="77777777">
      <w:r>
        <w:rPr>
          <w:rFonts w:ascii="Times New Roman" w:hAnsi="Times New Roman" w:eastAsia="Times New Roman" w:cs="Times New Roman"/>
        </w:rPr>
        <w:t>Ø</w:t>
      </w:r>
      <w:r>
        <w:t xml:space="preserve"> Prescribed dose</w:t>
      </w:r>
    </w:p>
    <w:p xmlns:wp14="http://schemas.microsoft.com/office/word/2010/wordml" w:rsidR="00FD686B" w:rsidP="00FD686B" w:rsidRDefault="00FD686B" w14:paraId="01B5F635" wp14:textId="77777777">
      <w:r>
        <w:rPr>
          <w:rFonts w:ascii="Times New Roman" w:hAnsi="Times New Roman" w:eastAsia="Times New Roman" w:cs="Times New Roman"/>
        </w:rPr>
        <w:t>Ø</w:t>
      </w:r>
      <w:r>
        <w:t xml:space="preserve"> Expiry date</w:t>
      </w:r>
    </w:p>
    <w:p xmlns:wp14="http://schemas.microsoft.com/office/word/2010/wordml" w:rsidR="00FD686B" w:rsidP="008A1349" w:rsidRDefault="00FD686B" w14:paraId="697DD64E" wp14:textId="77777777">
      <w:r>
        <w:rPr>
          <w:rFonts w:ascii="Times New Roman" w:hAnsi="Times New Roman" w:eastAsia="Times New Roman" w:cs="Times New Roman"/>
        </w:rPr>
        <w:t>Ø</w:t>
      </w:r>
      <w:r>
        <w:t xml:space="preserve"> How to administer the medication</w:t>
      </w:r>
    </w:p>
    <w:p xmlns:wp14="http://schemas.microsoft.com/office/word/2010/wordml" w:rsidR="0094329F" w:rsidRDefault="00F90A6E" w14:paraId="15266EF6" wp14:textId="77777777">
      <w:pPr>
        <w:jc w:val="both"/>
      </w:pPr>
      <w:r>
        <w:t xml:space="preserve">Pupils under 16 years old will not be given prescription or non-prescription medicines without their parents’ written consent, except where the medicine has been prescribed to the pupil without the parents’ knowledge. In such cases, the school will encourage the pupil to involve their parents, while respecting their right to confidentially. </w:t>
      </w:r>
    </w:p>
    <w:p xmlns:wp14="http://schemas.microsoft.com/office/word/2010/wordml" w:rsidR="0094329F" w:rsidRDefault="00F90A6E" w14:paraId="612BFED4" wp14:textId="77777777">
      <w:pPr>
        <w:jc w:val="both"/>
      </w:pPr>
      <w:r>
        <w:t>Non-prescription medicines may be administered in the following situations:</w:t>
      </w:r>
    </w:p>
    <w:p xmlns:wp14="http://schemas.microsoft.com/office/word/2010/wordml" w:rsidR="0094329F" w:rsidRDefault="00F90A6E" w14:paraId="5874DAA4" wp14:textId="77777777">
      <w:pPr>
        <w:pStyle w:val="ListParagraph"/>
        <w:numPr>
          <w:ilvl w:val="0"/>
          <w:numId w:val="18"/>
        </w:numPr>
        <w:jc w:val="both"/>
      </w:pPr>
      <w:r>
        <w:t>When it would be detrimental to the pupil’s health not to do so</w:t>
      </w:r>
    </w:p>
    <w:p xmlns:wp14="http://schemas.microsoft.com/office/word/2010/wordml" w:rsidR="0094329F" w:rsidRDefault="00F90A6E" w14:paraId="03FF0166" wp14:textId="77777777">
      <w:pPr>
        <w:pStyle w:val="ListParagraph"/>
        <w:numPr>
          <w:ilvl w:val="0"/>
          <w:numId w:val="18"/>
        </w:numPr>
        <w:jc w:val="both"/>
      </w:pPr>
      <w:r>
        <w:t xml:space="preserve">When instructed by a medical professional </w:t>
      </w:r>
    </w:p>
    <w:p xmlns:wp14="http://schemas.microsoft.com/office/word/2010/wordml" w:rsidRPr="00FD686B" w:rsidR="00FD686B" w:rsidP="00FD686B" w:rsidRDefault="00FD686B" w14:paraId="2CE1B294" wp14:textId="77777777">
      <w:pPr>
        <w:rPr>
          <w:b/>
          <w:sz w:val="28"/>
          <w:szCs w:val="28"/>
        </w:rPr>
      </w:pPr>
      <w:r w:rsidRPr="00FD686B">
        <w:rPr>
          <w:b/>
          <w:sz w:val="28"/>
          <w:szCs w:val="28"/>
        </w:rPr>
        <w:t>Refusing Medication</w:t>
      </w:r>
    </w:p>
    <w:p xmlns:wp14="http://schemas.microsoft.com/office/word/2010/wordml" w:rsidR="00FD686B" w:rsidP="00FD686B" w:rsidRDefault="00FD686B" w14:paraId="68A24141" wp14:textId="77777777">
      <w:r>
        <w:t>If a pupil refuses to take medication, staff should not force them to do so. Staff should consult the specialist school nurse or SLT as to the way forward including contacting parents and the emergency services.</w:t>
      </w:r>
    </w:p>
    <w:p xmlns:wp14="http://schemas.microsoft.com/office/word/2010/wordml" w:rsidRPr="00FD686B" w:rsidR="00FD686B" w:rsidP="00FD686B" w:rsidRDefault="00FD686B" w14:paraId="36A4BF7A" wp14:textId="77777777">
      <w:pPr>
        <w:rPr>
          <w:b/>
          <w:sz w:val="28"/>
          <w:szCs w:val="28"/>
        </w:rPr>
      </w:pPr>
      <w:r w:rsidRPr="00FD686B">
        <w:rPr>
          <w:b/>
          <w:sz w:val="28"/>
          <w:szCs w:val="28"/>
        </w:rPr>
        <w:t>Disposal</w:t>
      </w:r>
    </w:p>
    <w:p xmlns:wp14="http://schemas.microsoft.com/office/word/2010/wordml" w:rsidR="00FD686B" w:rsidP="00FD686B" w:rsidRDefault="00FD686B" w14:paraId="12118B26" wp14:textId="77777777">
      <w:pPr>
        <w:spacing w:after="0" w:line="240" w:lineRule="auto"/>
      </w:pPr>
      <w:r>
        <w:t>School staff should not dispose of medicines. Parents/Carers are responsible for the</w:t>
      </w:r>
    </w:p>
    <w:p xmlns:wp14="http://schemas.microsoft.com/office/word/2010/wordml" w:rsidR="00FD686B" w:rsidP="00FD686B" w:rsidRDefault="00FD686B" w14:paraId="6B3070EC" wp14:textId="77777777">
      <w:pPr>
        <w:spacing w:after="0" w:line="240" w:lineRule="auto"/>
      </w:pPr>
      <w:r>
        <w:t>disposal of date-expired medicines, which will be returned to parents this includes</w:t>
      </w:r>
    </w:p>
    <w:p xmlns:wp14="http://schemas.microsoft.com/office/word/2010/wordml" w:rsidR="00FD686B" w:rsidP="008A1349" w:rsidRDefault="00FD686B" w14:paraId="6C40C012" wp14:textId="77777777">
      <w:pPr>
        <w:spacing w:after="0" w:line="240" w:lineRule="auto"/>
      </w:pPr>
      <w:r>
        <w:t>the blister packs, cartons, bottles etc.</w:t>
      </w:r>
    </w:p>
    <w:p xmlns:wp14="http://schemas.microsoft.com/office/word/2010/wordml" w:rsidR="008A1349" w:rsidP="008A1349" w:rsidRDefault="008A1349" w14:paraId="62486C05" wp14:textId="77777777">
      <w:pPr>
        <w:spacing w:after="0" w:line="240" w:lineRule="auto"/>
      </w:pPr>
    </w:p>
    <w:p xmlns:wp14="http://schemas.microsoft.com/office/word/2010/wordml" w:rsidRPr="00FD686B" w:rsidR="00FD686B" w:rsidRDefault="00FD686B" w14:paraId="53EAFB8C" wp14:textId="77777777">
      <w:pPr>
        <w:jc w:val="both"/>
        <w:rPr>
          <w:b/>
          <w:sz w:val="28"/>
          <w:szCs w:val="28"/>
        </w:rPr>
      </w:pPr>
      <w:r w:rsidRPr="00FD686B">
        <w:rPr>
          <w:b/>
          <w:sz w:val="28"/>
          <w:szCs w:val="28"/>
        </w:rPr>
        <w:t>Storage</w:t>
      </w:r>
    </w:p>
    <w:p xmlns:wp14="http://schemas.microsoft.com/office/word/2010/wordml" w:rsidR="0094329F" w:rsidRDefault="00F90A6E" w14:paraId="5642EF63" wp14:textId="77777777">
      <w:pPr>
        <w:jc w:val="both"/>
      </w:pPr>
      <w:r>
        <w:t xml:space="preserve">All medicines will be stored safely. Pupils will be informed where their medicines are at all times and will be able to access them immediately, whether in school or attending a school trip or residential visit. Where relevant, pupils will be informed of who holds the key to the relevant storage facility. When medicines are no longer required, they will be returned to parents for safe disposal. </w:t>
      </w:r>
    </w:p>
    <w:p xmlns:wp14="http://schemas.microsoft.com/office/word/2010/wordml" w:rsidR="0094329F" w:rsidRDefault="00F90A6E" w14:paraId="3FBE1A86" wp14:textId="77777777">
      <w:pPr>
        <w:jc w:val="both"/>
      </w:pPr>
      <w:r>
        <w:t xml:space="preserve">Sharps boxes will be used for the disposal of needles and other sharps. </w:t>
      </w:r>
    </w:p>
    <w:p xmlns:wp14="http://schemas.microsoft.com/office/word/2010/wordml" w:rsidR="0094329F" w:rsidRDefault="00F90A6E" w14:paraId="3A64D8C3" wp14:textId="77777777">
      <w:pPr>
        <w:jc w:val="both"/>
      </w:pPr>
      <w:r>
        <w:t xml:space="preserve">Controlled drugs will be stored in a non-portable container and only named staff members will have access; however, these drugs can be easily accessed in an emergency. A record will be kept of the amount of controlled drugs held and any doses administered. Staff may administer a controlled drug to a pupil for whom it has been prescribed, in accordance with the prescriber’s instructions. </w:t>
      </w:r>
    </w:p>
    <w:p xmlns:wp14="http://schemas.microsoft.com/office/word/2010/wordml" w:rsidR="0094329F" w:rsidRDefault="00F90A6E" w14:paraId="31E79276" wp14:textId="77777777">
      <w:pPr>
        <w:jc w:val="both"/>
      </w:pPr>
      <w:r>
        <w:t xml:space="preserve">The school will hold asthma inhalers for emergency use. The inhalers will be stored in the medical room and their use will be recorded. Inhalers will be used in line with the school’s Asthma Policy.  </w:t>
      </w:r>
    </w:p>
    <w:p xmlns:wp14="http://schemas.microsoft.com/office/word/2010/wordml" w:rsidR="0094329F" w:rsidRDefault="00F90A6E" w14:paraId="47CCBD0D" wp14:textId="77777777">
      <w:pPr>
        <w:jc w:val="both"/>
      </w:pPr>
      <w:r>
        <w:t>Records will be kept of all medicines administered to individual pupils, stating what, how and how much medicine was administered, when, and by whom. A record of side effects presented will also be held.</w:t>
      </w:r>
    </w:p>
    <w:p xmlns:wp14="http://schemas.microsoft.com/office/word/2010/wordml" w:rsidRPr="008A1349" w:rsidR="008A1349" w:rsidP="008A1349" w:rsidRDefault="008A1349" w14:paraId="68549090" wp14:textId="77777777">
      <w:pPr>
        <w:rPr>
          <w:b/>
          <w:sz w:val="28"/>
          <w:szCs w:val="28"/>
        </w:rPr>
      </w:pPr>
      <w:bookmarkStart w:name="_%5B_Updated%5D_Adrenaline" w:id="12"/>
      <w:bookmarkStart w:name="_Adrenaline_auto-injectors_(AAIs)" w:id="13"/>
      <w:bookmarkStart w:name="_Monitoring_and_review_1" w:id="14"/>
      <w:bookmarkEnd w:id="12"/>
      <w:bookmarkEnd w:id="13"/>
      <w:bookmarkEnd w:id="14"/>
      <w:r w:rsidRPr="008A1349">
        <w:rPr>
          <w:b/>
          <w:sz w:val="28"/>
          <w:szCs w:val="28"/>
        </w:rPr>
        <w:t>Off-site Activities</w:t>
      </w:r>
    </w:p>
    <w:p xmlns:wp14="http://schemas.microsoft.com/office/word/2010/wordml" w:rsidR="008A1349" w:rsidP="008A1349" w:rsidRDefault="008A1349" w14:paraId="7F6F0741" wp14:textId="77777777">
      <w:r>
        <w:t>Medication taken off-site is the responsibility of the class teacher or the person responsible for the child. Medications should be signed out and signed back to school using the offsite form. All medication should be kept in a locked bag. Drugs, within this bag, should be kept in a named zippy wallet for individual students including the offsite form which contains information about regular medications the child is taking, allergies and intolerances. This form should also be carried in the locked bag.</w:t>
      </w:r>
    </w:p>
    <w:p xmlns:wp14="http://schemas.microsoft.com/office/word/2010/wordml" w:rsidRPr="008A1349" w:rsidR="008A1349" w:rsidP="008A1349" w:rsidRDefault="008A1349" w14:paraId="62F63711" wp14:textId="77777777">
      <w:pPr>
        <w:rPr>
          <w:b/>
          <w:sz w:val="28"/>
          <w:szCs w:val="28"/>
        </w:rPr>
      </w:pPr>
      <w:r w:rsidRPr="008A1349">
        <w:rPr>
          <w:b/>
          <w:sz w:val="28"/>
          <w:szCs w:val="28"/>
        </w:rPr>
        <w:t>Emergency Administration</w:t>
      </w:r>
    </w:p>
    <w:p xmlns:wp14="http://schemas.microsoft.com/office/word/2010/wordml" w:rsidR="008A1349" w:rsidP="008A1349" w:rsidRDefault="008A1349" w14:paraId="417E0943" wp14:textId="77777777">
      <w:r>
        <w:t>To administer emergency medication 2 trained staff members are required. Staff will follow individual students’ protocol or other care plans. The specialist school nurse and SLT should be informed immediately it is possible. Staff should protect the dignity of the pupil as far as possible, even in emergencies.</w:t>
      </w:r>
    </w:p>
    <w:p xmlns:wp14="http://schemas.microsoft.com/office/word/2010/wordml" w:rsidRPr="008A1349" w:rsidR="008A1349" w:rsidP="008A1349" w:rsidRDefault="008A1349" w14:paraId="61E63CA7" wp14:textId="77777777">
      <w:pPr>
        <w:rPr>
          <w:b/>
          <w:sz w:val="28"/>
        </w:rPr>
      </w:pPr>
      <w:r w:rsidRPr="008A1349">
        <w:rPr>
          <w:b/>
          <w:sz w:val="28"/>
        </w:rPr>
        <w:t>School stock paracetamol</w:t>
      </w:r>
    </w:p>
    <w:p xmlns:wp14="http://schemas.microsoft.com/office/word/2010/wordml" w:rsidRPr="008A1349" w:rsidR="008A1349" w:rsidP="008A1349" w:rsidRDefault="008A1349" w14:paraId="3C8084FD" wp14:textId="77777777">
      <w:r>
        <w:t xml:space="preserve">School has a stock of paracetamol in the form of liquids or tablets. Consent for administration is found on the permission form. If the child requires paracetamol school staff should check that the consent is signed by parents. Contact should be made with the child’s parents to discuss the reason paracetamol is being administered. The time and dosage should be communicated verbally to the parents and written in the home/school diary or sent </w:t>
      </w:r>
      <w:r w:rsidRPr="008A1349">
        <w:t>via email. Staff should follow the administering medicines policy as outlined above and</w:t>
      </w:r>
      <w:r>
        <w:t xml:space="preserve"> </w:t>
      </w:r>
      <w:r w:rsidRPr="008A1349">
        <w:t>record the administration of paracetamol.</w:t>
      </w:r>
      <w:r>
        <w:t xml:space="preserve"> </w:t>
      </w:r>
      <w:r w:rsidRPr="008A1349">
        <w:t>If paracetamol is being give</w:t>
      </w:r>
      <w:r>
        <w:rPr>
          <w:b/>
        </w:rPr>
        <w:t xml:space="preserve">n </w:t>
      </w:r>
      <w:r w:rsidRPr="008A1349">
        <w:t>because the child has</w:t>
      </w:r>
      <w:r>
        <w:rPr>
          <w:b/>
        </w:rPr>
        <w:t xml:space="preserve"> </w:t>
      </w:r>
      <w:r w:rsidRPr="008A1349">
        <w:t xml:space="preserve">a headache or period pains they may not be sent home, otherwise if they are unwell the parents will be contacted to collect them. If any pupil requires regular pain relief they should have this prescribed by a GP or sent in as an over the counter medication. </w:t>
      </w:r>
    </w:p>
    <w:p xmlns:wp14="http://schemas.microsoft.com/office/word/2010/wordml" w:rsidR="008A1349" w:rsidP="008A1349" w:rsidRDefault="008A1349" w14:paraId="4714259A" wp14:textId="77777777">
      <w:pPr>
        <w:pStyle w:val="Heading1"/>
        <w:numPr>
          <w:ilvl w:val="0"/>
          <w:numId w:val="0"/>
        </w:numPr>
        <w:ind w:left="360" w:hanging="360"/>
      </w:pPr>
      <w:r>
        <w:t xml:space="preserve">Monitoring and review </w:t>
      </w:r>
    </w:p>
    <w:p xmlns:wp14="http://schemas.microsoft.com/office/word/2010/wordml" w:rsidR="008A1349" w:rsidP="008A1349" w:rsidRDefault="008A1349" w14:paraId="5F8DB940" wp14:textId="77777777">
      <w:pPr>
        <w:jc w:val="both"/>
      </w:pPr>
      <w:r>
        <w:t xml:space="preserve">This policy is reviewed on an </w:t>
      </w:r>
      <w:r>
        <w:rPr>
          <w:bCs/>
        </w:rPr>
        <w:t>annual</w:t>
      </w:r>
      <w:r>
        <w:t xml:space="preserve"> basis by the governing board, school nurse and headteacher. Any changes to this policy will be communicated to all staff, parents and relevant stakeholders.</w:t>
      </w:r>
    </w:p>
    <w:p xmlns:wp14="http://schemas.microsoft.com/office/word/2010/wordml" w:rsidRPr="008A1349" w:rsidR="008A1349" w:rsidP="008A1349" w:rsidRDefault="008A1349" w14:paraId="749FA233" wp14:textId="77777777">
      <w:pPr>
        <w:jc w:val="both"/>
        <w:rPr>
          <w:bCs/>
        </w:rPr>
        <w:sectPr w:rsidRPr="008A1349" w:rsidR="008A1349">
          <w:headerReference w:type="default" r:id="rId11"/>
          <w:headerReference w:type="first" r:id="rId12"/>
          <w:pgSz w:w="11906" w:h="16838" w:orient="portrait"/>
          <w:pgMar w:top="1440" w:right="1440" w:bottom="1440" w:left="1440" w:header="709" w:footer="0" w:gutter="0"/>
          <w:pgBorders w:offsetFrom="page">
            <w:top w:val="single" w:color="041E42" w:sz="36" w:space="24"/>
            <w:left w:val="single" w:color="041E42" w:sz="36" w:space="24"/>
            <w:bottom w:val="single" w:color="041E42" w:sz="36" w:space="24"/>
            <w:right w:val="single" w:color="041E42" w:sz="36" w:space="24"/>
          </w:pgBorders>
          <w:pgNumType w:start="0"/>
          <w:cols w:space="720"/>
          <w:formProt w:val="0"/>
          <w:titlePg/>
          <w:docGrid w:linePitch="360" w:charSpace="4096"/>
        </w:sectPr>
      </w:pPr>
      <w:r>
        <w:t xml:space="preserve">The next scheduled review date for this policy is </w:t>
      </w:r>
      <w:r>
        <w:rPr>
          <w:bCs/>
        </w:rPr>
        <w:t>July 24</w:t>
      </w:r>
    </w:p>
    <w:p xmlns:wp14="http://schemas.microsoft.com/office/word/2010/wordml" w:rsidRPr="008A1349" w:rsidR="008A1349" w:rsidRDefault="008A1349" w14:paraId="4101652C" wp14:textId="77777777">
      <w:pPr>
        <w:jc w:val="both"/>
        <w:rPr>
          <w:bCs/>
        </w:rPr>
      </w:pPr>
    </w:p>
    <w:sectPr w:rsidRPr="008A1349" w:rsidR="008A1349">
      <w:headerReference w:type="default" r:id="rId13"/>
      <w:pgSz w:w="11906" w:h="16838" w:orient="portrait"/>
      <w:pgMar w:top="1440" w:right="1440" w:bottom="1440" w:left="1440" w:header="709" w:footer="0" w:gutter="0"/>
      <w:pgNumType w:start="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571CA7" w:rsidRDefault="00F90A6E" w14:paraId="1299C43A" wp14:textId="77777777">
      <w:pPr>
        <w:spacing w:after="0" w:line="240" w:lineRule="auto"/>
      </w:pPr>
      <w:r>
        <w:separator/>
      </w:r>
    </w:p>
  </w:endnote>
  <w:endnote w:type="continuationSeparator" w:id="0">
    <w:p xmlns:wp14="http://schemas.microsoft.com/office/word/2010/wordml" w:rsidR="00571CA7" w:rsidRDefault="00F90A6E" w14:paraId="4DDBEF00"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w:fontKey="{3F037933-7163-4C86-BC60-E8C10FA59962}" r:id="rId1"/>
  </w:font>
  <w:font w:name="Liberation Sans">
    <w:altName w:val="Arial"/>
    <w:charset w:val="00"/>
    <w:family w:val="swiss"/>
    <w:pitch w:val="variable"/>
    <w:embedRegular w:fontKey="{F86EEFDB-45FA-4905-A72B-CBB8E5B06F95}" r:id="rId2"/>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571CA7" w:rsidRDefault="00F90A6E" w14:paraId="3CF2D8B6" wp14:textId="77777777">
      <w:pPr>
        <w:spacing w:after="0" w:line="240" w:lineRule="auto"/>
      </w:pPr>
      <w:r>
        <w:separator/>
      </w:r>
    </w:p>
  </w:footnote>
  <w:footnote w:type="continuationSeparator" w:id="0">
    <w:p xmlns:wp14="http://schemas.microsoft.com/office/word/2010/wordml" w:rsidR="00571CA7" w:rsidRDefault="00F90A6E" w14:paraId="0FB78278"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8A1349" w:rsidRDefault="008A1349" w14:paraId="1FC39945" wp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8A1349" w:rsidRDefault="008A1349" w14:paraId="3461D779" wp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94329F" w:rsidRDefault="0094329F" w14:paraId="4B99056E"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A57E2"/>
    <w:multiLevelType w:val="multilevel"/>
    <w:tmpl w:val="A36269B8"/>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 w15:restartNumberingAfterBreak="0">
    <w:nsid w:val="065F143D"/>
    <w:multiLevelType w:val="multilevel"/>
    <w:tmpl w:val="3B7C7BB8"/>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2" w15:restartNumberingAfterBreak="0">
    <w:nsid w:val="078A67C1"/>
    <w:multiLevelType w:val="multilevel"/>
    <w:tmpl w:val="4A36495E"/>
    <w:lvl w:ilvl="0">
      <w:start w:val="1"/>
      <w:numFmt w:val="bullet"/>
      <w:lvlText w:val=""/>
      <w:lvlJc w:val="left"/>
      <w:pPr>
        <w:tabs>
          <w:tab w:val="num" w:pos="0"/>
        </w:tabs>
        <w:ind w:left="720" w:hanging="360"/>
      </w:pPr>
      <w:rPr>
        <w:rFonts w:hint="default" w:ascii="Symbol" w:hAnsi="Symbol" w:cs="Symbol"/>
        <w:color w:val="auto"/>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3" w15:restartNumberingAfterBreak="0">
    <w:nsid w:val="0C4B4509"/>
    <w:multiLevelType w:val="multilevel"/>
    <w:tmpl w:val="722C9E38"/>
    <w:lvl w:ilvl="0">
      <w:start w:val="1"/>
      <w:numFmt w:val="bullet"/>
      <w:lvlText w:val=""/>
      <w:lvlJc w:val="left"/>
      <w:pPr>
        <w:tabs>
          <w:tab w:val="num" w:pos="0"/>
        </w:tabs>
        <w:ind w:left="720" w:hanging="360"/>
      </w:pPr>
      <w:rPr>
        <w:rFonts w:hint="default" w:ascii="Symbol" w:hAnsi="Symbol" w:cs="Symbol"/>
        <w:color w:val="auto"/>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4" w15:restartNumberingAfterBreak="0">
    <w:nsid w:val="150A42A1"/>
    <w:multiLevelType w:val="multilevel"/>
    <w:tmpl w:val="C21E8BD6"/>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5" w15:restartNumberingAfterBreak="0">
    <w:nsid w:val="16E17A90"/>
    <w:multiLevelType w:val="multilevel"/>
    <w:tmpl w:val="907A384C"/>
    <w:lvl w:ilvl="0">
      <w:start w:val="1"/>
      <w:numFmt w:val="bullet"/>
      <w:lvlText w:val=""/>
      <w:lvlJc w:val="left"/>
      <w:pPr>
        <w:tabs>
          <w:tab w:val="num" w:pos="0"/>
        </w:tabs>
        <w:ind w:left="720" w:hanging="360"/>
      </w:pPr>
      <w:rPr>
        <w:rFonts w:hint="default" w:ascii="Symbol" w:hAnsi="Symbol" w:cs="Symbol"/>
        <w:color w:val="auto"/>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6" w15:restartNumberingAfterBreak="0">
    <w:nsid w:val="17C7685F"/>
    <w:multiLevelType w:val="multilevel"/>
    <w:tmpl w:val="9A146AF8"/>
    <w:lvl w:ilvl="0">
      <w:start w:val="1"/>
      <w:numFmt w:val="bullet"/>
      <w:lvlText w:val=""/>
      <w:lvlJc w:val="left"/>
      <w:pPr>
        <w:tabs>
          <w:tab w:val="num" w:pos="0"/>
        </w:tabs>
        <w:ind w:left="1080" w:hanging="360"/>
      </w:pPr>
      <w:rPr>
        <w:rFonts w:hint="default" w:ascii="Symbol" w:hAnsi="Symbol" w:cs="Symbol"/>
      </w:rPr>
    </w:lvl>
    <w:lvl w:ilvl="1">
      <w:start w:val="1"/>
      <w:numFmt w:val="bullet"/>
      <w:lvlText w:val="o"/>
      <w:lvlJc w:val="left"/>
      <w:pPr>
        <w:tabs>
          <w:tab w:val="num" w:pos="0"/>
        </w:tabs>
        <w:ind w:left="1800" w:hanging="360"/>
      </w:pPr>
      <w:rPr>
        <w:rFonts w:hint="default" w:ascii="Courier New" w:hAnsi="Courier New" w:cs="Courier New"/>
      </w:rPr>
    </w:lvl>
    <w:lvl w:ilvl="2">
      <w:start w:val="1"/>
      <w:numFmt w:val="bullet"/>
      <w:lvlText w:val=""/>
      <w:lvlJc w:val="left"/>
      <w:pPr>
        <w:tabs>
          <w:tab w:val="num" w:pos="0"/>
        </w:tabs>
        <w:ind w:left="2520" w:hanging="360"/>
      </w:pPr>
      <w:rPr>
        <w:rFonts w:hint="default" w:ascii="Wingdings" w:hAnsi="Wingdings" w:cs="Wingdings"/>
      </w:rPr>
    </w:lvl>
    <w:lvl w:ilvl="3">
      <w:start w:val="1"/>
      <w:numFmt w:val="bullet"/>
      <w:lvlText w:val=""/>
      <w:lvlJc w:val="left"/>
      <w:pPr>
        <w:tabs>
          <w:tab w:val="num" w:pos="0"/>
        </w:tabs>
        <w:ind w:left="3240" w:hanging="360"/>
      </w:pPr>
      <w:rPr>
        <w:rFonts w:hint="default" w:ascii="Symbol" w:hAnsi="Symbol" w:cs="Symbol"/>
      </w:rPr>
    </w:lvl>
    <w:lvl w:ilvl="4">
      <w:start w:val="1"/>
      <w:numFmt w:val="bullet"/>
      <w:lvlText w:val="o"/>
      <w:lvlJc w:val="left"/>
      <w:pPr>
        <w:tabs>
          <w:tab w:val="num" w:pos="0"/>
        </w:tabs>
        <w:ind w:left="3960" w:hanging="360"/>
      </w:pPr>
      <w:rPr>
        <w:rFonts w:hint="default" w:ascii="Courier New" w:hAnsi="Courier New" w:cs="Courier New"/>
      </w:rPr>
    </w:lvl>
    <w:lvl w:ilvl="5">
      <w:start w:val="1"/>
      <w:numFmt w:val="bullet"/>
      <w:lvlText w:val=""/>
      <w:lvlJc w:val="left"/>
      <w:pPr>
        <w:tabs>
          <w:tab w:val="num" w:pos="0"/>
        </w:tabs>
        <w:ind w:left="4680" w:hanging="360"/>
      </w:pPr>
      <w:rPr>
        <w:rFonts w:hint="default" w:ascii="Wingdings" w:hAnsi="Wingdings" w:cs="Wingdings"/>
      </w:rPr>
    </w:lvl>
    <w:lvl w:ilvl="6">
      <w:start w:val="1"/>
      <w:numFmt w:val="bullet"/>
      <w:lvlText w:val=""/>
      <w:lvlJc w:val="left"/>
      <w:pPr>
        <w:tabs>
          <w:tab w:val="num" w:pos="0"/>
        </w:tabs>
        <w:ind w:left="5400" w:hanging="360"/>
      </w:pPr>
      <w:rPr>
        <w:rFonts w:hint="default" w:ascii="Symbol" w:hAnsi="Symbol" w:cs="Symbol"/>
      </w:rPr>
    </w:lvl>
    <w:lvl w:ilvl="7">
      <w:start w:val="1"/>
      <w:numFmt w:val="bullet"/>
      <w:lvlText w:val="o"/>
      <w:lvlJc w:val="left"/>
      <w:pPr>
        <w:tabs>
          <w:tab w:val="num" w:pos="0"/>
        </w:tabs>
        <w:ind w:left="6120" w:hanging="360"/>
      </w:pPr>
      <w:rPr>
        <w:rFonts w:hint="default" w:ascii="Courier New" w:hAnsi="Courier New" w:cs="Courier New"/>
      </w:rPr>
    </w:lvl>
    <w:lvl w:ilvl="8">
      <w:start w:val="1"/>
      <w:numFmt w:val="bullet"/>
      <w:lvlText w:val=""/>
      <w:lvlJc w:val="left"/>
      <w:pPr>
        <w:tabs>
          <w:tab w:val="num" w:pos="0"/>
        </w:tabs>
        <w:ind w:left="6840" w:hanging="360"/>
      </w:pPr>
      <w:rPr>
        <w:rFonts w:hint="default" w:ascii="Wingdings" w:hAnsi="Wingdings" w:cs="Wingdings"/>
      </w:rPr>
    </w:lvl>
  </w:abstractNum>
  <w:abstractNum w:abstractNumId="7" w15:restartNumberingAfterBreak="0">
    <w:nsid w:val="1DE76D19"/>
    <w:multiLevelType w:val="multilevel"/>
    <w:tmpl w:val="65142D02"/>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8" w15:restartNumberingAfterBreak="0">
    <w:nsid w:val="24DB11AB"/>
    <w:multiLevelType w:val="multilevel"/>
    <w:tmpl w:val="EBE2FEF4"/>
    <w:lvl w:ilvl="0">
      <w:start w:val="1"/>
      <w:numFmt w:val="bullet"/>
      <w:lvlText w:val=""/>
      <w:lvlJc w:val="left"/>
      <w:pPr>
        <w:tabs>
          <w:tab w:val="num" w:pos="0"/>
        </w:tabs>
        <w:ind w:left="720" w:hanging="360"/>
      </w:pPr>
      <w:rPr>
        <w:rFonts w:hint="default" w:ascii="Symbol" w:hAnsi="Symbol" w:cs="Symbol"/>
        <w:color w:val="auto"/>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9" w15:restartNumberingAfterBreak="0">
    <w:nsid w:val="2D170450"/>
    <w:multiLevelType w:val="multilevel"/>
    <w:tmpl w:val="2844179C"/>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0" w15:restartNumberingAfterBreak="0">
    <w:nsid w:val="2FB57A7A"/>
    <w:multiLevelType w:val="multilevel"/>
    <w:tmpl w:val="C342653C"/>
    <w:lvl w:ilvl="0">
      <w:start w:val="1"/>
      <w:numFmt w:val="bullet"/>
      <w:lvlText w:val=""/>
      <w:lvlJc w:val="left"/>
      <w:pPr>
        <w:tabs>
          <w:tab w:val="num" w:pos="0"/>
        </w:tabs>
        <w:ind w:left="720" w:hanging="360"/>
      </w:pPr>
      <w:rPr>
        <w:rFonts w:hint="default" w:ascii="Symbol" w:hAnsi="Symbol" w:cs="Symbol"/>
        <w:color w:val="auto"/>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1" w15:restartNumberingAfterBreak="0">
    <w:nsid w:val="34CE012B"/>
    <w:multiLevelType w:val="multilevel"/>
    <w:tmpl w:val="02DE4FEA"/>
    <w:lvl w:ilvl="0">
      <w:start w:val="1"/>
      <w:numFmt w:val="bullet"/>
      <w:lvlText w:val=""/>
      <w:lvlJc w:val="left"/>
      <w:pPr>
        <w:tabs>
          <w:tab w:val="num" w:pos="0"/>
        </w:tabs>
        <w:ind w:left="720" w:hanging="360"/>
      </w:pPr>
      <w:rPr>
        <w:rFonts w:hint="default" w:ascii="Symbol" w:hAnsi="Symbol" w:cs="Symbol"/>
        <w:color w:val="auto"/>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2" w15:restartNumberingAfterBreak="0">
    <w:nsid w:val="3B0621CE"/>
    <w:multiLevelType w:val="multilevel"/>
    <w:tmpl w:val="372C011A"/>
    <w:lvl w:ilvl="0">
      <w:start w:val="1"/>
      <w:numFmt w:val="decimal"/>
      <w:pStyle w:val="Heading1"/>
      <w:lvlText w:val="%1."/>
      <w:lvlJc w:val="left"/>
      <w:pPr>
        <w:tabs>
          <w:tab w:val="num" w:pos="0"/>
        </w:tabs>
        <w:ind w:left="360" w:hanging="360"/>
      </w:pPr>
    </w:lvl>
    <w:lvl w:ilvl="1">
      <w:start w:val="2"/>
      <w:numFmt w:val="decimal"/>
      <w:lvlText w:val="%1.%2"/>
      <w:lvlJc w:val="left"/>
      <w:pPr>
        <w:tabs>
          <w:tab w:val="num" w:pos="0"/>
        </w:tabs>
        <w:ind w:left="1758" w:hanging="1474"/>
      </w:pPr>
      <w:rPr>
        <w:b/>
        <w:color w:val="auto"/>
        <w:sz w:val="20"/>
      </w:rPr>
    </w:lvl>
    <w:lvl w:ilvl="2">
      <w:start w:val="1"/>
      <w:numFmt w:val="decimal"/>
      <w:lvlText w:val="%1.%2.%3"/>
      <w:lvlJc w:val="left"/>
      <w:pPr>
        <w:tabs>
          <w:tab w:val="num" w:pos="0"/>
        </w:tabs>
        <w:ind w:left="2814" w:hanging="720"/>
      </w:pPr>
      <w:rPr>
        <w:b/>
        <w:sz w:val="20"/>
      </w:rPr>
    </w:lvl>
    <w:lvl w:ilvl="3">
      <w:start w:val="1"/>
      <w:numFmt w:val="decimal"/>
      <w:lvlText w:val="%1.%2.%3.%4"/>
      <w:lvlJc w:val="left"/>
      <w:pPr>
        <w:tabs>
          <w:tab w:val="num" w:pos="0"/>
        </w:tabs>
        <w:ind w:left="3894" w:hanging="720"/>
      </w:pPr>
      <w:rPr>
        <w:b/>
        <w:sz w:val="20"/>
      </w:rPr>
    </w:lvl>
    <w:lvl w:ilvl="4">
      <w:start w:val="1"/>
      <w:numFmt w:val="decimal"/>
      <w:lvlText w:val="%1.%2.%3.%4.%5"/>
      <w:lvlJc w:val="left"/>
      <w:pPr>
        <w:tabs>
          <w:tab w:val="num" w:pos="0"/>
        </w:tabs>
        <w:ind w:left="5334" w:hanging="1080"/>
      </w:pPr>
      <w:rPr>
        <w:b/>
        <w:sz w:val="20"/>
      </w:rPr>
    </w:lvl>
    <w:lvl w:ilvl="5">
      <w:start w:val="1"/>
      <w:numFmt w:val="decimal"/>
      <w:lvlText w:val="%1.%2.%3.%4.%5.%6"/>
      <w:lvlJc w:val="left"/>
      <w:pPr>
        <w:tabs>
          <w:tab w:val="num" w:pos="0"/>
        </w:tabs>
        <w:ind w:left="6414" w:hanging="1080"/>
      </w:pPr>
      <w:rPr>
        <w:b/>
        <w:sz w:val="20"/>
      </w:rPr>
    </w:lvl>
    <w:lvl w:ilvl="6">
      <w:start w:val="1"/>
      <w:numFmt w:val="decimal"/>
      <w:lvlText w:val="%1.%2.%3.%4.%5.%6.%7"/>
      <w:lvlJc w:val="left"/>
      <w:pPr>
        <w:tabs>
          <w:tab w:val="num" w:pos="0"/>
        </w:tabs>
        <w:ind w:left="7854" w:hanging="1440"/>
      </w:pPr>
      <w:rPr>
        <w:b/>
        <w:sz w:val="20"/>
      </w:rPr>
    </w:lvl>
    <w:lvl w:ilvl="7">
      <w:start w:val="1"/>
      <w:numFmt w:val="decimal"/>
      <w:lvlText w:val="%1.%2.%3.%4.%5.%6.%7.%8"/>
      <w:lvlJc w:val="left"/>
      <w:pPr>
        <w:tabs>
          <w:tab w:val="num" w:pos="0"/>
        </w:tabs>
        <w:ind w:left="8934" w:hanging="1440"/>
      </w:pPr>
      <w:rPr>
        <w:b/>
        <w:sz w:val="20"/>
      </w:rPr>
    </w:lvl>
    <w:lvl w:ilvl="8">
      <w:start w:val="1"/>
      <w:numFmt w:val="decimal"/>
      <w:lvlText w:val="%1.%2.%3.%4.%5.%6.%7.%8.%9"/>
      <w:lvlJc w:val="left"/>
      <w:pPr>
        <w:tabs>
          <w:tab w:val="num" w:pos="0"/>
        </w:tabs>
        <w:ind w:left="10014" w:hanging="1440"/>
      </w:pPr>
      <w:rPr>
        <w:b/>
        <w:sz w:val="20"/>
      </w:rPr>
    </w:lvl>
  </w:abstractNum>
  <w:abstractNum w:abstractNumId="13" w15:restartNumberingAfterBreak="0">
    <w:nsid w:val="3BA02475"/>
    <w:multiLevelType w:val="multilevel"/>
    <w:tmpl w:val="9EB2A24A"/>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4" w15:restartNumberingAfterBreak="0">
    <w:nsid w:val="41227BD9"/>
    <w:multiLevelType w:val="multilevel"/>
    <w:tmpl w:val="258CEB78"/>
    <w:lvl w:ilvl="0">
      <w:start w:val="1"/>
      <w:numFmt w:val="bullet"/>
      <w:pStyle w:val="TSB-PolicyBullets"/>
      <w:lvlText w:val=""/>
      <w:lvlJc w:val="left"/>
      <w:pPr>
        <w:tabs>
          <w:tab w:val="num" w:pos="0"/>
        </w:tabs>
        <w:ind w:left="2143" w:hanging="360"/>
      </w:pPr>
      <w:rPr>
        <w:rFonts w:hint="default" w:ascii="Symbol" w:hAnsi="Symbol" w:cs="Symbol"/>
        <w:color w:val="000000" w:themeColor="text1"/>
      </w:rPr>
    </w:lvl>
    <w:lvl w:ilvl="1">
      <w:start w:val="1"/>
      <w:numFmt w:val="bullet"/>
      <w:lvlText w:val="o"/>
      <w:lvlJc w:val="left"/>
      <w:pPr>
        <w:tabs>
          <w:tab w:val="num" w:pos="0"/>
        </w:tabs>
        <w:ind w:left="2863" w:hanging="360"/>
      </w:pPr>
      <w:rPr>
        <w:rFonts w:hint="default" w:ascii="Courier New" w:hAnsi="Courier New" w:cs="Courier New"/>
      </w:rPr>
    </w:lvl>
    <w:lvl w:ilvl="2">
      <w:start w:val="1"/>
      <w:numFmt w:val="bullet"/>
      <w:lvlText w:val=""/>
      <w:lvlJc w:val="left"/>
      <w:pPr>
        <w:tabs>
          <w:tab w:val="num" w:pos="0"/>
        </w:tabs>
        <w:ind w:left="3583" w:hanging="360"/>
      </w:pPr>
      <w:rPr>
        <w:rFonts w:hint="default" w:ascii="Wingdings" w:hAnsi="Wingdings" w:cs="Wingdings"/>
      </w:rPr>
    </w:lvl>
    <w:lvl w:ilvl="3">
      <w:start w:val="1"/>
      <w:numFmt w:val="bullet"/>
      <w:lvlText w:val=""/>
      <w:lvlJc w:val="left"/>
      <w:pPr>
        <w:tabs>
          <w:tab w:val="num" w:pos="0"/>
        </w:tabs>
        <w:ind w:left="4303" w:hanging="360"/>
      </w:pPr>
      <w:rPr>
        <w:rFonts w:hint="default" w:ascii="Symbol" w:hAnsi="Symbol" w:cs="Symbol"/>
      </w:rPr>
    </w:lvl>
    <w:lvl w:ilvl="4">
      <w:start w:val="1"/>
      <w:numFmt w:val="bullet"/>
      <w:lvlText w:val="o"/>
      <w:lvlJc w:val="left"/>
      <w:pPr>
        <w:tabs>
          <w:tab w:val="num" w:pos="0"/>
        </w:tabs>
        <w:ind w:left="5023" w:hanging="360"/>
      </w:pPr>
      <w:rPr>
        <w:rFonts w:hint="default" w:ascii="Courier New" w:hAnsi="Courier New" w:cs="Courier New"/>
      </w:rPr>
    </w:lvl>
    <w:lvl w:ilvl="5">
      <w:start w:val="1"/>
      <w:numFmt w:val="bullet"/>
      <w:lvlText w:val=""/>
      <w:lvlJc w:val="left"/>
      <w:pPr>
        <w:tabs>
          <w:tab w:val="num" w:pos="0"/>
        </w:tabs>
        <w:ind w:left="5743" w:hanging="360"/>
      </w:pPr>
      <w:rPr>
        <w:rFonts w:hint="default" w:ascii="Wingdings" w:hAnsi="Wingdings" w:cs="Wingdings"/>
      </w:rPr>
    </w:lvl>
    <w:lvl w:ilvl="6">
      <w:start w:val="1"/>
      <w:numFmt w:val="bullet"/>
      <w:lvlText w:val=""/>
      <w:lvlJc w:val="left"/>
      <w:pPr>
        <w:tabs>
          <w:tab w:val="num" w:pos="0"/>
        </w:tabs>
        <w:ind w:left="6463" w:hanging="360"/>
      </w:pPr>
      <w:rPr>
        <w:rFonts w:hint="default" w:ascii="Symbol" w:hAnsi="Symbol" w:cs="Symbol"/>
      </w:rPr>
    </w:lvl>
    <w:lvl w:ilvl="7">
      <w:start w:val="1"/>
      <w:numFmt w:val="bullet"/>
      <w:lvlText w:val="o"/>
      <w:lvlJc w:val="left"/>
      <w:pPr>
        <w:tabs>
          <w:tab w:val="num" w:pos="0"/>
        </w:tabs>
        <w:ind w:left="7183" w:hanging="360"/>
      </w:pPr>
      <w:rPr>
        <w:rFonts w:hint="default" w:ascii="Courier New" w:hAnsi="Courier New" w:cs="Courier New"/>
      </w:rPr>
    </w:lvl>
    <w:lvl w:ilvl="8">
      <w:start w:val="1"/>
      <w:numFmt w:val="bullet"/>
      <w:lvlText w:val=""/>
      <w:lvlJc w:val="left"/>
      <w:pPr>
        <w:tabs>
          <w:tab w:val="num" w:pos="0"/>
        </w:tabs>
        <w:ind w:left="7903" w:hanging="360"/>
      </w:pPr>
      <w:rPr>
        <w:rFonts w:hint="default" w:ascii="Wingdings" w:hAnsi="Wingdings" w:cs="Wingdings"/>
      </w:rPr>
    </w:lvl>
  </w:abstractNum>
  <w:abstractNum w:abstractNumId="15" w15:restartNumberingAfterBreak="0">
    <w:nsid w:val="41D960BC"/>
    <w:multiLevelType w:val="multilevel"/>
    <w:tmpl w:val="D30AC26E"/>
    <w:lvl w:ilvl="0">
      <w:start w:val="1"/>
      <w:numFmt w:val="decimal"/>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6" w15:restartNumberingAfterBreak="0">
    <w:nsid w:val="4A97427B"/>
    <w:multiLevelType w:val="multilevel"/>
    <w:tmpl w:val="750AA26C"/>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7" w15:restartNumberingAfterBreak="0">
    <w:nsid w:val="58796C26"/>
    <w:multiLevelType w:val="multilevel"/>
    <w:tmpl w:val="9E54A97E"/>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8" w15:restartNumberingAfterBreak="0">
    <w:nsid w:val="5AC17A57"/>
    <w:multiLevelType w:val="multilevel"/>
    <w:tmpl w:val="4A529E64"/>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9" w15:restartNumberingAfterBreak="0">
    <w:nsid w:val="7012217B"/>
    <w:multiLevelType w:val="multilevel"/>
    <w:tmpl w:val="5870421A"/>
    <w:lvl w:ilvl="0">
      <w:start w:val="1"/>
      <w:numFmt w:val="bullet"/>
      <w:pStyle w:val="PolicyBullets"/>
      <w:lvlText w:val=""/>
      <w:lvlJc w:val="left"/>
      <w:pPr>
        <w:tabs>
          <w:tab w:val="num" w:pos="0"/>
        </w:tabs>
        <w:ind w:left="1550" w:hanging="360"/>
      </w:pPr>
      <w:rPr>
        <w:rFonts w:hint="default" w:ascii="Symbol" w:hAnsi="Symbol" w:cs="Symbol"/>
      </w:rPr>
    </w:lvl>
    <w:lvl w:ilvl="1">
      <w:start w:val="1"/>
      <w:numFmt w:val="bullet"/>
      <w:lvlText w:val="o"/>
      <w:lvlJc w:val="left"/>
      <w:pPr>
        <w:tabs>
          <w:tab w:val="num" w:pos="0"/>
        </w:tabs>
        <w:ind w:left="2270" w:hanging="360"/>
      </w:pPr>
      <w:rPr>
        <w:rFonts w:hint="default" w:ascii="Courier New" w:hAnsi="Courier New" w:cs="Courier New"/>
      </w:rPr>
    </w:lvl>
    <w:lvl w:ilvl="2">
      <w:start w:val="1"/>
      <w:numFmt w:val="bullet"/>
      <w:lvlText w:val=""/>
      <w:lvlJc w:val="left"/>
      <w:pPr>
        <w:tabs>
          <w:tab w:val="num" w:pos="0"/>
        </w:tabs>
        <w:ind w:left="2990" w:hanging="360"/>
      </w:pPr>
      <w:rPr>
        <w:rFonts w:hint="default" w:ascii="Wingdings" w:hAnsi="Wingdings" w:cs="Wingdings"/>
      </w:rPr>
    </w:lvl>
    <w:lvl w:ilvl="3">
      <w:start w:val="1"/>
      <w:numFmt w:val="bullet"/>
      <w:lvlText w:val=""/>
      <w:lvlJc w:val="left"/>
      <w:pPr>
        <w:tabs>
          <w:tab w:val="num" w:pos="0"/>
        </w:tabs>
        <w:ind w:left="3710" w:hanging="360"/>
      </w:pPr>
      <w:rPr>
        <w:rFonts w:hint="default" w:ascii="Symbol" w:hAnsi="Symbol" w:cs="Symbol"/>
      </w:rPr>
    </w:lvl>
    <w:lvl w:ilvl="4">
      <w:start w:val="1"/>
      <w:numFmt w:val="bullet"/>
      <w:lvlText w:val="o"/>
      <w:lvlJc w:val="left"/>
      <w:pPr>
        <w:tabs>
          <w:tab w:val="num" w:pos="0"/>
        </w:tabs>
        <w:ind w:left="4430" w:hanging="360"/>
      </w:pPr>
      <w:rPr>
        <w:rFonts w:hint="default" w:ascii="Courier New" w:hAnsi="Courier New" w:cs="Courier New"/>
      </w:rPr>
    </w:lvl>
    <w:lvl w:ilvl="5">
      <w:start w:val="1"/>
      <w:numFmt w:val="bullet"/>
      <w:lvlText w:val=""/>
      <w:lvlJc w:val="left"/>
      <w:pPr>
        <w:tabs>
          <w:tab w:val="num" w:pos="0"/>
        </w:tabs>
        <w:ind w:left="5150" w:hanging="360"/>
      </w:pPr>
      <w:rPr>
        <w:rFonts w:hint="default" w:ascii="Wingdings" w:hAnsi="Wingdings" w:cs="Wingdings"/>
      </w:rPr>
    </w:lvl>
    <w:lvl w:ilvl="6">
      <w:start w:val="1"/>
      <w:numFmt w:val="bullet"/>
      <w:lvlText w:val=""/>
      <w:lvlJc w:val="left"/>
      <w:pPr>
        <w:tabs>
          <w:tab w:val="num" w:pos="0"/>
        </w:tabs>
        <w:ind w:left="5870" w:hanging="360"/>
      </w:pPr>
      <w:rPr>
        <w:rFonts w:hint="default" w:ascii="Symbol" w:hAnsi="Symbol" w:cs="Symbol"/>
      </w:rPr>
    </w:lvl>
    <w:lvl w:ilvl="7">
      <w:start w:val="1"/>
      <w:numFmt w:val="bullet"/>
      <w:lvlText w:val="o"/>
      <w:lvlJc w:val="left"/>
      <w:pPr>
        <w:tabs>
          <w:tab w:val="num" w:pos="0"/>
        </w:tabs>
        <w:ind w:left="6590" w:hanging="360"/>
      </w:pPr>
      <w:rPr>
        <w:rFonts w:hint="default" w:ascii="Courier New" w:hAnsi="Courier New" w:cs="Courier New"/>
      </w:rPr>
    </w:lvl>
    <w:lvl w:ilvl="8">
      <w:start w:val="1"/>
      <w:numFmt w:val="bullet"/>
      <w:lvlText w:val=""/>
      <w:lvlJc w:val="left"/>
      <w:pPr>
        <w:tabs>
          <w:tab w:val="num" w:pos="0"/>
        </w:tabs>
        <w:ind w:left="7310" w:hanging="360"/>
      </w:pPr>
      <w:rPr>
        <w:rFonts w:hint="default" w:ascii="Wingdings" w:hAnsi="Wingdings" w:cs="Wingdings"/>
      </w:rPr>
    </w:lvl>
  </w:abstractNum>
  <w:abstractNum w:abstractNumId="20" w15:restartNumberingAfterBreak="0">
    <w:nsid w:val="7CBA2F7F"/>
    <w:multiLevelType w:val="multilevel"/>
    <w:tmpl w:val="A058EFDC"/>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21" w15:restartNumberingAfterBreak="0">
    <w:nsid w:val="7EAD07CA"/>
    <w:multiLevelType w:val="multilevel"/>
    <w:tmpl w:val="22BCE518"/>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num w:numId="1">
    <w:abstractNumId w:val="15"/>
  </w:num>
  <w:num w:numId="2">
    <w:abstractNumId w:val="12"/>
  </w:num>
  <w:num w:numId="3">
    <w:abstractNumId w:val="14"/>
  </w:num>
  <w:num w:numId="4">
    <w:abstractNumId w:val="19"/>
  </w:num>
  <w:num w:numId="5">
    <w:abstractNumId w:val="4"/>
  </w:num>
  <w:num w:numId="6">
    <w:abstractNumId w:val="21"/>
  </w:num>
  <w:num w:numId="7">
    <w:abstractNumId w:val="13"/>
  </w:num>
  <w:num w:numId="8">
    <w:abstractNumId w:val="16"/>
  </w:num>
  <w:num w:numId="9">
    <w:abstractNumId w:val="17"/>
  </w:num>
  <w:num w:numId="10">
    <w:abstractNumId w:val="20"/>
  </w:num>
  <w:num w:numId="11">
    <w:abstractNumId w:val="9"/>
  </w:num>
  <w:num w:numId="12">
    <w:abstractNumId w:val="1"/>
  </w:num>
  <w:num w:numId="13">
    <w:abstractNumId w:val="18"/>
  </w:num>
  <w:num w:numId="14">
    <w:abstractNumId w:val="0"/>
  </w:num>
  <w:num w:numId="15">
    <w:abstractNumId w:val="7"/>
  </w:num>
  <w:num w:numId="16">
    <w:abstractNumId w:val="2"/>
  </w:num>
  <w:num w:numId="17">
    <w:abstractNumId w:val="5"/>
  </w:num>
  <w:num w:numId="18">
    <w:abstractNumId w:val="8"/>
  </w:num>
  <w:num w:numId="19">
    <w:abstractNumId w:val="11"/>
  </w:num>
  <w:num w:numId="20">
    <w:abstractNumId w:val="3"/>
  </w:num>
  <w:num w:numId="21">
    <w:abstractNumId w:val="10"/>
  </w:num>
  <w:num w:numId="22">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20"/>
  <w:embedTrueTypeFonts/>
  <w:trackRevisions w:val="fals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29F"/>
    <w:rsid w:val="00354529"/>
    <w:rsid w:val="00571CA7"/>
    <w:rsid w:val="00830ACE"/>
    <w:rsid w:val="008A1349"/>
    <w:rsid w:val="0094329F"/>
    <w:rsid w:val="00B67F86"/>
    <w:rsid w:val="00BC40F7"/>
    <w:rsid w:val="00C04A18"/>
    <w:rsid w:val="00C44AF5"/>
    <w:rsid w:val="00E35354"/>
    <w:rsid w:val="00EA0695"/>
    <w:rsid w:val="00F90A6E"/>
    <w:rsid w:val="00FD686B"/>
    <w:rsid w:val="0AF7F237"/>
    <w:rsid w:val="3B5230F7"/>
    <w:rsid w:val="3EEF9ED0"/>
    <w:rsid w:val="4D94B67E"/>
    <w:rsid w:val="541FCB9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866D6"/>
  <w15:docId w15:val="{A1522760-79DC-426B-A50F-53EAD77B933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15155"/>
    <w:pPr>
      <w:spacing w:after="200" w:line="276" w:lineRule="auto"/>
    </w:pPr>
    <w:rPr>
      <w:rFonts w:cs="Times New Roman"/>
    </w:rPr>
  </w:style>
  <w:style w:type="paragraph" w:styleId="Heading10">
    <w:name w:val="heading 1"/>
    <w:basedOn w:val="ListParagraph"/>
    <w:next w:val="Normal"/>
    <w:link w:val="Heading1Char"/>
    <w:autoRedefine/>
    <w:uiPriority w:val="9"/>
    <w:qFormat/>
    <w:rsid w:val="005A2A03"/>
    <w:pPr>
      <w:shd w:val="clear" w:color="auto" w:fill="FFFFFF" w:themeFill="background1"/>
      <w:spacing w:before="240" w:after="120"/>
      <w:ind w:left="360" w:hanging="360"/>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cs="Arial" w:asciiTheme="majorHAnsi" w:hAnsiTheme="majorHAnsi"/>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hAnsiTheme="majorHAnsi" w:eastAsiaTheme="majorEastAsia"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hAnsiTheme="majorHAnsi" w:eastAsiaTheme="majorEastAsia" w:cstheme="majorBidi"/>
      <w:b/>
      <w:bCs/>
      <w:i/>
      <w:iCs/>
      <w:color w:val="B1B1B1" w:themeColor="accent1"/>
    </w:rPr>
  </w:style>
  <w:style w:type="paragraph" w:styleId="Heading5">
    <w:name w:val="heading 5"/>
    <w:basedOn w:val="Normal"/>
    <w:next w:val="Normal"/>
    <w:link w:val="Heading5Char"/>
    <w:semiHidden/>
    <w:unhideWhenUsed/>
    <w:qFormat/>
    <w:rsid w:val="008C2CD3"/>
    <w:pPr>
      <w:keepNext/>
      <w:keepLines/>
      <w:numPr>
        <w:ilvl w:val="4"/>
        <w:numId w:val="1"/>
      </w:numPr>
      <w:spacing w:before="200"/>
      <w:outlineLvl w:val="4"/>
    </w:pPr>
    <w:rPr>
      <w:rFonts w:asciiTheme="majorHAnsi" w:hAnsiTheme="majorHAnsi" w:eastAsiaTheme="majorEastAsia" w:cstheme="majorBidi"/>
      <w:color w:val="585858" w:themeColor="accent1" w:themeShade="7F"/>
    </w:rPr>
  </w:style>
  <w:style w:type="paragraph" w:styleId="Heading6">
    <w:name w:val="heading 6"/>
    <w:basedOn w:val="Normal"/>
    <w:next w:val="Normal"/>
    <w:link w:val="Heading6Char"/>
    <w:semiHidden/>
    <w:unhideWhenUsed/>
    <w:qFormat/>
    <w:rsid w:val="008C2CD3"/>
    <w:pPr>
      <w:keepNext/>
      <w:keepLines/>
      <w:numPr>
        <w:ilvl w:val="5"/>
        <w:numId w:val="1"/>
      </w:numPr>
      <w:spacing w:before="200"/>
      <w:outlineLvl w:val="5"/>
    </w:pPr>
    <w:rPr>
      <w:rFonts w:asciiTheme="majorHAnsi" w:hAnsiTheme="majorHAnsi" w:eastAsiaTheme="majorEastAsia" w:cstheme="majorBidi"/>
      <w:i/>
      <w:iCs/>
      <w:color w:val="585858" w:themeColor="accent1" w:themeShade="7F"/>
    </w:rPr>
  </w:style>
  <w:style w:type="paragraph" w:styleId="Heading7">
    <w:name w:val="heading 7"/>
    <w:basedOn w:val="Normal"/>
    <w:next w:val="Normal"/>
    <w:link w:val="Heading7Char"/>
    <w:semiHidden/>
    <w:unhideWhenUsed/>
    <w:qFormat/>
    <w:rsid w:val="008C2CD3"/>
    <w:pPr>
      <w:keepNext/>
      <w:keepLines/>
      <w:numPr>
        <w:ilvl w:val="6"/>
        <w:numId w:val="1"/>
      </w:numPr>
      <w:spacing w:before="20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semiHidden/>
    <w:unhideWhenUsed/>
    <w:qFormat/>
    <w:rsid w:val="008C2CD3"/>
    <w:pPr>
      <w:keepNext/>
      <w:keepLines/>
      <w:numPr>
        <w:ilvl w:val="7"/>
        <w:numId w:val="1"/>
      </w:numPr>
      <w:spacing w:before="20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semiHidden/>
    <w:unhideWhenUsed/>
    <w:qFormat/>
    <w:rsid w:val="008C2CD3"/>
    <w:pPr>
      <w:keepNext/>
      <w:keepLines/>
      <w:numPr>
        <w:ilvl w:val="8"/>
        <w:numId w:val="1"/>
      </w:numPr>
      <w:spacing w:before="20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basedOn w:val="DefaultParagraphFont"/>
    <w:uiPriority w:val="22"/>
    <w:qFormat/>
    <w:rsid w:val="00AD4155"/>
    <w:rPr>
      <w:b/>
      <w:bCs/>
    </w:rPr>
  </w:style>
  <w:style w:type="character" w:styleId="BalloonTextChar" w:customStyle="1">
    <w:name w:val="Balloon Text Char"/>
    <w:basedOn w:val="DefaultParagraphFont"/>
    <w:link w:val="BalloonText"/>
    <w:uiPriority w:val="99"/>
    <w:semiHidden/>
    <w:qFormat/>
    <w:rsid w:val="00AD4155"/>
    <w:rPr>
      <w:rFonts w:ascii="Tahoma" w:hAnsi="Tahoma" w:cs="Tahoma"/>
      <w:sz w:val="16"/>
      <w:szCs w:val="16"/>
    </w:rPr>
  </w:style>
  <w:style w:type="character" w:styleId="HeaderChar" w:customStyle="1">
    <w:name w:val="Header Char"/>
    <w:basedOn w:val="DefaultParagraphFont"/>
    <w:link w:val="Header"/>
    <w:qFormat/>
    <w:rsid w:val="00AD4155"/>
  </w:style>
  <w:style w:type="character" w:styleId="FooterChar" w:customStyle="1">
    <w:name w:val="Footer Char"/>
    <w:basedOn w:val="DefaultParagraphFont"/>
    <w:link w:val="Footer"/>
    <w:uiPriority w:val="99"/>
    <w:qFormat/>
    <w:rsid w:val="00AD4155"/>
  </w:style>
  <w:style w:type="character" w:styleId="Hyperlink">
    <w:name w:val="Hyperlink"/>
    <w:basedOn w:val="DefaultParagraphFont"/>
    <w:uiPriority w:val="99"/>
    <w:unhideWhenUsed/>
    <w:rsid w:val="00AD4155"/>
    <w:rPr>
      <w:color w:val="0000FF"/>
      <w:u w:val="single"/>
    </w:rPr>
  </w:style>
  <w:style w:type="character" w:styleId="Heading1Char" w:customStyle="1">
    <w:name w:val="Heading 1 Char"/>
    <w:basedOn w:val="DefaultParagraphFont"/>
    <w:link w:val="Heading10"/>
    <w:uiPriority w:val="9"/>
    <w:qFormat/>
    <w:rsid w:val="005A2A03"/>
    <w:rPr>
      <w:rFonts w:asciiTheme="majorHAnsi" w:hAnsiTheme="majorHAnsi" w:cstheme="majorHAnsi"/>
      <w:b/>
      <w:sz w:val="28"/>
      <w:szCs w:val="32"/>
      <w:shd w:val="clear" w:color="auto" w:fill="FFFFFF"/>
    </w:rPr>
  </w:style>
  <w:style w:type="character" w:styleId="Heading2Char" w:customStyle="1">
    <w:name w:val="Heading 2 Char"/>
    <w:basedOn w:val="DefaultParagraphFont"/>
    <w:link w:val="Heading2"/>
    <w:uiPriority w:val="9"/>
    <w:qFormat/>
    <w:rsid w:val="000567E2"/>
    <w:rPr>
      <w:rFonts w:cs="Arial" w:asciiTheme="majorHAnsi" w:hAnsiTheme="majorHAnsi"/>
      <w:sz w:val="32"/>
      <w:szCs w:val="32"/>
    </w:rPr>
  </w:style>
  <w:style w:type="character" w:styleId="NoSpacingChar" w:customStyle="1">
    <w:name w:val="No Spacing Char"/>
    <w:basedOn w:val="DefaultParagraphFont"/>
    <w:link w:val="NoSpacing"/>
    <w:uiPriority w:val="1"/>
    <w:qFormat/>
    <w:rsid w:val="001A4BE7"/>
    <w:rPr>
      <w:bCs/>
    </w:rPr>
  </w:style>
  <w:style w:type="character" w:styleId="Heading3Char" w:customStyle="1">
    <w:name w:val="Heading 3 Char"/>
    <w:basedOn w:val="DefaultParagraphFont"/>
    <w:link w:val="Heading3"/>
    <w:uiPriority w:val="9"/>
    <w:semiHidden/>
    <w:qFormat/>
    <w:rsid w:val="008C2CD3"/>
    <w:rPr>
      <w:rFonts w:asciiTheme="majorHAnsi" w:hAnsiTheme="majorHAnsi" w:eastAsiaTheme="majorEastAsia" w:cstheme="majorBidi"/>
      <w:b/>
      <w:bCs/>
      <w:color w:val="B1B1B1" w:themeColor="accent1"/>
    </w:rPr>
  </w:style>
  <w:style w:type="character" w:styleId="Heading4Char" w:customStyle="1">
    <w:name w:val="Heading 4 Char"/>
    <w:basedOn w:val="DefaultParagraphFont"/>
    <w:link w:val="Heading4"/>
    <w:uiPriority w:val="9"/>
    <w:semiHidden/>
    <w:qFormat/>
    <w:rsid w:val="008C2CD3"/>
    <w:rPr>
      <w:rFonts w:asciiTheme="majorHAnsi" w:hAnsiTheme="majorHAnsi" w:eastAsiaTheme="majorEastAsia" w:cstheme="majorBidi"/>
      <w:b/>
      <w:bCs/>
      <w:i/>
      <w:iCs/>
      <w:color w:val="B1B1B1" w:themeColor="accent1"/>
    </w:rPr>
  </w:style>
  <w:style w:type="character" w:styleId="Heading5Char" w:customStyle="1">
    <w:name w:val="Heading 5 Char"/>
    <w:basedOn w:val="DefaultParagraphFont"/>
    <w:link w:val="Heading5"/>
    <w:uiPriority w:val="9"/>
    <w:semiHidden/>
    <w:qFormat/>
    <w:rsid w:val="008C2CD3"/>
    <w:rPr>
      <w:rFonts w:asciiTheme="majorHAnsi" w:hAnsiTheme="majorHAnsi" w:eastAsiaTheme="majorEastAsia" w:cstheme="majorBidi"/>
      <w:color w:val="585858" w:themeColor="accent1" w:themeShade="7F"/>
    </w:rPr>
  </w:style>
  <w:style w:type="character" w:styleId="Heading6Char" w:customStyle="1">
    <w:name w:val="Heading 6 Char"/>
    <w:basedOn w:val="DefaultParagraphFont"/>
    <w:link w:val="Heading6"/>
    <w:uiPriority w:val="9"/>
    <w:semiHidden/>
    <w:qFormat/>
    <w:rsid w:val="008C2CD3"/>
    <w:rPr>
      <w:rFonts w:asciiTheme="majorHAnsi" w:hAnsiTheme="majorHAnsi" w:eastAsiaTheme="majorEastAsia" w:cstheme="majorBidi"/>
      <w:i/>
      <w:iCs/>
      <w:color w:val="585858" w:themeColor="accent1" w:themeShade="7F"/>
    </w:rPr>
  </w:style>
  <w:style w:type="character" w:styleId="Heading7Char" w:customStyle="1">
    <w:name w:val="Heading 7 Char"/>
    <w:basedOn w:val="DefaultParagraphFont"/>
    <w:link w:val="Heading7"/>
    <w:uiPriority w:val="9"/>
    <w:semiHidden/>
    <w:qFormat/>
    <w:rsid w:val="008C2CD3"/>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qFormat/>
    <w:rsid w:val="008C2CD3"/>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uiPriority w:val="9"/>
    <w:semiHidden/>
    <w:qFormat/>
    <w:rsid w:val="008C2CD3"/>
    <w:rPr>
      <w:rFonts w:asciiTheme="majorHAnsi" w:hAnsiTheme="majorHAnsi" w:eastAsiaTheme="majorEastAsia" w:cstheme="majorBidi"/>
      <w:i/>
      <w:iCs/>
      <w:color w:val="404040" w:themeColor="text1" w:themeTint="BF"/>
      <w:sz w:val="20"/>
      <w:szCs w:val="20"/>
    </w:rPr>
  </w:style>
  <w:style w:type="character" w:styleId="CommentReference">
    <w:name w:val="annotation reference"/>
    <w:basedOn w:val="DefaultParagraphFont"/>
    <w:uiPriority w:val="99"/>
    <w:semiHidden/>
    <w:unhideWhenUsed/>
    <w:qFormat/>
    <w:rsid w:val="00FA7639"/>
    <w:rPr>
      <w:sz w:val="16"/>
      <w:szCs w:val="16"/>
    </w:rPr>
  </w:style>
  <w:style w:type="character" w:styleId="CommentTextChar" w:customStyle="1">
    <w:name w:val="Comment Text Char"/>
    <w:basedOn w:val="DefaultParagraphFont"/>
    <w:link w:val="CommentText"/>
    <w:uiPriority w:val="99"/>
    <w:qFormat/>
    <w:rsid w:val="00FA7639"/>
    <w:rPr>
      <w:sz w:val="20"/>
      <w:szCs w:val="20"/>
    </w:rPr>
  </w:style>
  <w:style w:type="character" w:styleId="CommentSubjectChar" w:customStyle="1">
    <w:name w:val="Comment Subject Char"/>
    <w:basedOn w:val="CommentTextChar"/>
    <w:link w:val="CommentSubject"/>
    <w:uiPriority w:val="99"/>
    <w:semiHidden/>
    <w:qFormat/>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character" w:styleId="ListParagraphChar" w:customStyle="1">
    <w:name w:val="List Paragraph Char"/>
    <w:basedOn w:val="DefaultParagraphFont"/>
    <w:link w:val="ListParagraph"/>
    <w:uiPriority w:val="34"/>
    <w:qFormat/>
    <w:rsid w:val="002C4AE2"/>
  </w:style>
  <w:style w:type="character" w:styleId="TSB-PolicyBulletsChar" w:customStyle="1">
    <w:name w:val="TSB - Policy Bullets Char"/>
    <w:basedOn w:val="ListParagraphChar"/>
    <w:link w:val="TSB-PolicyBullets"/>
    <w:qFormat/>
    <w:rsid w:val="00894E04"/>
  </w:style>
  <w:style w:type="character" w:styleId="TSB-Level1NumbersChar" w:customStyle="1">
    <w:name w:val="TSB - Level 1 Numbers Char"/>
    <w:basedOn w:val="Heading1Char"/>
    <w:link w:val="TSB-Level1Numbers"/>
    <w:qFormat/>
    <w:rsid w:val="007D26DA"/>
    <w:rPr>
      <w:rFonts w:asciiTheme="majorHAnsi" w:hAnsiTheme="majorHAnsi" w:cstheme="minorHAnsi"/>
      <w:b w:val="0"/>
      <w:sz w:val="28"/>
      <w:szCs w:val="32"/>
      <w:shd w:val="clear" w:color="auto" w:fill="FFFFFF"/>
    </w:rPr>
  </w:style>
  <w:style w:type="character" w:styleId="TSB-Level2NumbersChar" w:customStyle="1">
    <w:name w:val="TSB - Level 2 Numbers Char"/>
    <w:basedOn w:val="TSB-Level1NumbersChar"/>
    <w:link w:val="TSB-Level2Numbers"/>
    <w:qFormat/>
    <w:rsid w:val="0014229B"/>
    <w:rPr>
      <w:rFonts w:asciiTheme="majorHAnsi" w:hAnsiTheme="majorHAnsi" w:cstheme="minorHAnsi"/>
      <w:b w:val="0"/>
      <w:sz w:val="28"/>
      <w:szCs w:val="32"/>
      <w:shd w:val="clear" w:color="auto" w:fill="FFFFFF"/>
    </w:rPr>
  </w:style>
  <w:style w:type="character" w:styleId="FootnoteTextChar" w:customStyle="1">
    <w:name w:val="Footnote Text Char"/>
    <w:basedOn w:val="DefaultParagraphFont"/>
    <w:link w:val="FootnoteText"/>
    <w:uiPriority w:val="99"/>
    <w:semiHidden/>
    <w:qFormat/>
    <w:rsid w:val="00995AF2"/>
    <w:rPr>
      <w:sz w:val="20"/>
      <w:szCs w:val="20"/>
    </w:rPr>
  </w:style>
  <w:style w:type="character" w:styleId="FootnoteCharacters" w:customStyle="1">
    <w:name w:val="Footnote Characters"/>
    <w:basedOn w:val="DefaultParagraphFont"/>
    <w:uiPriority w:val="99"/>
    <w:semiHidden/>
    <w:unhideWhenUsed/>
    <w:qFormat/>
    <w:rsid w:val="00995AF2"/>
    <w:rPr>
      <w:vertAlign w:val="superscript"/>
    </w:rPr>
  </w:style>
  <w:style w:type="character" w:styleId="FootnoteReference">
    <w:name w:val="footnote reference"/>
    <w:rPr>
      <w:vertAlign w:val="superscript"/>
    </w:rPr>
  </w:style>
  <w:style w:type="character" w:styleId="TitleChar" w:customStyle="1">
    <w:name w:val="Title Char"/>
    <w:basedOn w:val="DefaultParagraphFont"/>
    <w:link w:val="Title"/>
    <w:uiPriority w:val="10"/>
    <w:qFormat/>
    <w:rsid w:val="00475327"/>
    <w:rPr>
      <w:rFonts w:asciiTheme="majorHAnsi" w:hAnsiTheme="majorHAnsi" w:eastAsiaTheme="majorEastAsia" w:cstheme="majorBidi"/>
      <w:color w:val="000000" w:themeColor="text2" w:themeShade="BF"/>
      <w:spacing w:val="5"/>
      <w:kern w:val="2"/>
      <w:sz w:val="52"/>
      <w:szCs w:val="52"/>
    </w:rPr>
  </w:style>
  <w:style w:type="character" w:styleId="PolicyBulletsChar" w:customStyle="1">
    <w:name w:val="Policy Bullets Char"/>
    <w:basedOn w:val="DefaultParagraphFont"/>
    <w:link w:val="PolicyBullets"/>
    <w:qFormat/>
    <w:locked/>
    <w:rsid w:val="00464A54"/>
  </w:style>
  <w:style w:type="character" w:styleId="Style2Char" w:customStyle="1">
    <w:name w:val="Style2 Char"/>
    <w:basedOn w:val="Heading1Char"/>
    <w:link w:val="Style2"/>
    <w:qFormat/>
    <w:rsid w:val="00C83EDE"/>
    <w:rPr>
      <w:rFonts w:asciiTheme="majorHAnsi" w:hAnsiTheme="majorHAnsi" w:cstheme="minorHAnsi"/>
      <w:b w:val="0"/>
      <w:sz w:val="28"/>
      <w:szCs w:val="32"/>
      <w:shd w:val="clear" w:color="auto" w:fill="FFFFFF"/>
    </w:rPr>
  </w:style>
  <w:style w:type="character" w:styleId="UnresolvedMention" w:customStyle="1">
    <w:name w:val="Unresolved Mention"/>
    <w:basedOn w:val="DefaultParagraphFont"/>
    <w:uiPriority w:val="99"/>
    <w:semiHidden/>
    <w:unhideWhenUsed/>
    <w:qFormat/>
    <w:rsid w:val="00DE50ED"/>
    <w:rPr>
      <w:color w:val="605E5C"/>
      <w:shd w:val="clear" w:color="auto" w:fill="E1DFDD"/>
    </w:rPr>
  </w:style>
  <w:style w:type="character" w:styleId="textmarker" w:customStyle="1">
    <w:name w:val="textmarker"/>
    <w:basedOn w:val="DefaultParagraphFont"/>
    <w:qFormat/>
    <w:rsid w:val="00F4758D"/>
  </w:style>
  <w:style w:type="paragraph" w:styleId="Heading" w:customStyle="1">
    <w:name w:val="Heading"/>
    <w:basedOn w:val="Normal"/>
    <w:next w:val="BodyText"/>
    <w:qFormat/>
    <w:pPr>
      <w:keepNext/>
      <w:spacing w:before="240" w:after="120"/>
    </w:pPr>
    <w:rPr>
      <w:rFonts w:ascii="Liberation Sans" w:hAnsi="Liberation Sans" w:eastAsia="Microsoft YaHei" w:cs="Arial"/>
      <w:sz w:val="28"/>
      <w:szCs w:val="28"/>
    </w:rPr>
  </w:style>
  <w:style w:type="paragraph" w:styleId="BodyText">
    <w:name w:val="Body Text"/>
    <w:basedOn w:val="Normal"/>
    <w:pPr>
      <w:spacing w:after="140"/>
    </w:pPr>
  </w:style>
  <w:style w:type="paragraph" w:styleId="List">
    <w:name w:val="List"/>
    <w:basedOn w:val="TSB-Level1Numbers"/>
    <w:uiPriority w:val="99"/>
    <w:unhideWhenUsed/>
    <w:qFormat/>
    <w:rsid w:val="00122ED0"/>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Arial"/>
    </w:rPr>
  </w:style>
  <w:style w:type="paragraph" w:styleId="ListParagraph">
    <w:name w:val="List Paragraph"/>
    <w:basedOn w:val="Normal"/>
    <w:link w:val="ListParagraphChar"/>
    <w:uiPriority w:val="34"/>
    <w:qFormat/>
    <w:rsid w:val="00C8446D"/>
    <w:pPr>
      <w:ind w:left="720"/>
      <w:contextualSpacing/>
    </w:pPr>
    <w:rPr>
      <w:rFonts w:cstheme="minorBidi"/>
    </w:rPr>
  </w:style>
  <w:style w:type="paragraph" w:styleId="BalloonText">
    <w:name w:val="Balloon Text"/>
    <w:basedOn w:val="Normal"/>
    <w:link w:val="BalloonTextChar"/>
    <w:uiPriority w:val="99"/>
    <w:semiHidden/>
    <w:unhideWhenUsed/>
    <w:qFormat/>
    <w:rsid w:val="00AD4155"/>
    <w:rPr>
      <w:rFonts w:ascii="Tahoma" w:hAnsi="Tahoma" w:cs="Tahoma"/>
      <w:sz w:val="16"/>
      <w:szCs w:val="16"/>
    </w:rPr>
  </w:style>
  <w:style w:type="paragraph" w:styleId="HeaderandFooter" w:customStyle="1">
    <w:name w:val="Header and Footer"/>
    <w:basedOn w:val="Normal"/>
    <w:qFormat/>
  </w:style>
  <w:style w:type="paragraph" w:styleId="Header">
    <w:name w:val="header"/>
    <w:basedOn w:val="Normal"/>
    <w:link w:val="HeaderChar"/>
    <w:unhideWhenUsed/>
    <w:rsid w:val="00AD4155"/>
    <w:pPr>
      <w:tabs>
        <w:tab w:val="center" w:pos="4513"/>
        <w:tab w:val="right" w:pos="9026"/>
      </w:tabs>
    </w:pPr>
    <w:rPr>
      <w:rFonts w:cstheme="minorBidi"/>
    </w:rPr>
  </w:style>
  <w:style w:type="paragraph" w:styleId="Footer">
    <w:name w:val="footer"/>
    <w:basedOn w:val="Normal"/>
    <w:link w:val="FooterChar"/>
    <w:uiPriority w:val="99"/>
    <w:unhideWhenUsed/>
    <w:rsid w:val="00AD4155"/>
    <w:pPr>
      <w:tabs>
        <w:tab w:val="center" w:pos="4513"/>
        <w:tab w:val="right" w:pos="9026"/>
      </w:tabs>
    </w:pPr>
    <w:rPr>
      <w:rFonts w:cstheme="minorBidi"/>
    </w:rPr>
  </w:style>
  <w:style w:type="paragraph" w:styleId="NoSpacing">
    <w:name w:val="No Spacing"/>
    <w:basedOn w:val="Normal"/>
    <w:link w:val="NoSpacingChar"/>
    <w:autoRedefine/>
    <w:uiPriority w:val="1"/>
    <w:qFormat/>
    <w:rsid w:val="001A4BE7"/>
    <w:rPr>
      <w:rFonts w:cstheme="minorBidi"/>
      <w:bCs/>
    </w:rPr>
  </w:style>
  <w:style w:type="paragraph" w:styleId="TSB-Level1Numbers" w:customStyle="1">
    <w:name w:val="TSB - Level 1 Numbers"/>
    <w:basedOn w:val="Heading10"/>
    <w:link w:val="TSB-Level1NumbersChar"/>
    <w:qFormat/>
    <w:rsid w:val="007D26DA"/>
    <w:pPr>
      <w:ind w:left="1480" w:hanging="482"/>
    </w:pPr>
    <w:rPr>
      <w:rFonts w:cstheme="minorHAnsi"/>
      <w:b w:val="0"/>
      <w:sz w:val="22"/>
    </w:rPr>
  </w:style>
  <w:style w:type="paragraph" w:styleId="Heading1" w:customStyle="1">
    <w:name w:val="Heading1"/>
    <w:basedOn w:val="Normal"/>
    <w:next w:val="Normal"/>
    <w:qFormat/>
    <w:rsid w:val="00DB6198"/>
    <w:pPr>
      <w:numPr>
        <w:numId w:val="2"/>
      </w:numPr>
      <w:spacing w:before="120" w:after="120" w:line="320" w:lineRule="exact"/>
    </w:pPr>
    <w:rPr>
      <w:rFonts w:cs="Arial"/>
      <w:b/>
      <w:color w:val="000000" w:themeColor="text1"/>
      <w:sz w:val="28"/>
      <w:szCs w:val="28"/>
    </w:rPr>
  </w:style>
  <w:style w:type="paragraph" w:styleId="CommentText">
    <w:name w:val="annotation text"/>
    <w:basedOn w:val="Normal"/>
    <w:link w:val="CommentTextChar"/>
    <w:uiPriority w:val="99"/>
    <w:unhideWhenUsed/>
    <w:qFormat/>
    <w:rsid w:val="00FA7639"/>
    <w:rPr>
      <w:rFonts w:cstheme="minorBidi"/>
      <w:sz w:val="20"/>
      <w:szCs w:val="20"/>
    </w:rPr>
  </w:style>
  <w:style w:type="paragraph" w:styleId="CommentSubject">
    <w:name w:val="annotation subject"/>
    <w:basedOn w:val="CommentText"/>
    <w:next w:val="CommentText"/>
    <w:link w:val="CommentSubjectChar"/>
    <w:uiPriority w:val="99"/>
    <w:semiHidden/>
    <w:unhideWhenUsed/>
    <w:qFormat/>
    <w:rsid w:val="00FA7639"/>
    <w:rPr>
      <w:b/>
      <w:bCs/>
    </w:rPr>
  </w:style>
  <w:style w:type="paragraph" w:styleId="TSB-PolicyBullets" w:customStyle="1">
    <w:name w:val="TSB - Policy Bullets"/>
    <w:basedOn w:val="ListParagraph"/>
    <w:link w:val="TSB-PolicyBulletsChar"/>
    <w:autoRedefine/>
    <w:qFormat/>
    <w:rsid w:val="00894E04"/>
    <w:pPr>
      <w:numPr>
        <w:numId w:val="3"/>
      </w:numPr>
      <w:tabs>
        <w:tab w:val="left" w:pos="3686"/>
      </w:tabs>
      <w:spacing w:after="120"/>
      <w:ind w:left="2137" w:hanging="357"/>
      <w:contextualSpacing w:val="0"/>
    </w:pPr>
  </w:style>
  <w:style w:type="paragraph" w:styleId="TSB-Level2Numbers" w:customStyle="1">
    <w:name w:val="TSB - Level 2 Numbers"/>
    <w:basedOn w:val="TSB-Level1Numbers"/>
    <w:link w:val="TSB-Level2NumbersChar"/>
    <w:autoRedefine/>
    <w:qFormat/>
    <w:rsid w:val="0014229B"/>
    <w:pPr>
      <w:ind w:left="1424" w:hanging="431"/>
      <w:jc w:val="left"/>
    </w:pPr>
  </w:style>
  <w:style w:type="paragraph" w:styleId="FootnoteText">
    <w:name w:val="footnote text"/>
    <w:basedOn w:val="Normal"/>
    <w:link w:val="FootnoteTextChar"/>
    <w:uiPriority w:val="99"/>
    <w:semiHidden/>
    <w:unhideWhenUsed/>
    <w:rsid w:val="00995AF2"/>
    <w:rPr>
      <w:rFonts w:cstheme="minorBidi"/>
      <w:sz w:val="20"/>
      <w:szCs w:val="20"/>
    </w:rPr>
  </w:style>
  <w:style w:type="paragraph" w:styleId="Revision">
    <w:name w:val="Revision"/>
    <w:uiPriority w:val="99"/>
    <w:semiHidden/>
    <w:qFormat/>
    <w:rsid w:val="00504FA7"/>
  </w:style>
  <w:style w:type="paragraph" w:styleId="p39" w:customStyle="1">
    <w:name w:val="p39"/>
    <w:basedOn w:val="Normal"/>
    <w:qFormat/>
    <w:rsid w:val="00DE4687"/>
    <w:pPr>
      <w:spacing w:line="240" w:lineRule="atLeast"/>
      <w:jc w:val="both"/>
    </w:pPr>
    <w:rPr>
      <w:rFonts w:ascii="Times New Roman" w:hAnsi="Times New Roman" w:eastAsia="Times New Roman"/>
      <w:sz w:val="24"/>
      <w:szCs w:val="20"/>
    </w:rPr>
  </w:style>
  <w:style w:type="paragraph" w:styleId="Noparagraphstyle" w:customStyle="1">
    <w:name w:val="[No paragraph style]"/>
    <w:qFormat/>
    <w:rsid w:val="00212661"/>
    <w:pPr>
      <w:spacing w:line="288" w:lineRule="auto"/>
      <w:textAlignment w:val="center"/>
    </w:pPr>
    <w:rPr>
      <w:rFonts w:ascii="Times New Roman" w:hAnsi="Times New Roman" w:eastAsia="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color="B1B1B1" w:sz="8" w:space="4"/>
      </w:pBdr>
      <w:spacing w:after="300"/>
      <w:contextualSpacing/>
    </w:pPr>
    <w:rPr>
      <w:rFonts w:asciiTheme="majorHAnsi" w:hAnsiTheme="majorHAnsi" w:eastAsiaTheme="majorEastAsia" w:cstheme="majorBidi"/>
      <w:color w:val="000000" w:themeColor="text2" w:themeShade="BF"/>
      <w:spacing w:val="5"/>
      <w:kern w:val="2"/>
      <w:sz w:val="52"/>
      <w:szCs w:val="52"/>
    </w:rPr>
  </w:style>
  <w:style w:type="paragraph" w:styleId="PolicyBullets" w:customStyle="1">
    <w:name w:val="Policy Bullets"/>
    <w:basedOn w:val="ListParagraph"/>
    <w:link w:val="PolicyBulletsChar"/>
    <w:qFormat/>
    <w:rsid w:val="00A23725"/>
    <w:pPr>
      <w:numPr>
        <w:numId w:val="4"/>
      </w:numPr>
      <w:spacing w:after="0"/>
      <w:ind w:left="1922" w:hanging="357"/>
    </w:pPr>
  </w:style>
  <w:style w:type="paragraph" w:styleId="Style2" w:customStyle="1">
    <w:name w:val="Style2"/>
    <w:basedOn w:val="Heading10"/>
    <w:link w:val="Style2Char"/>
    <w:qFormat/>
    <w:rsid w:val="00C83EDE"/>
    <w:pPr>
      <w:ind w:left="1424" w:hanging="432"/>
      <w:jc w:val="left"/>
    </w:pPr>
    <w:rPr>
      <w:rFonts w:cstheme="minorHAnsi"/>
      <w:b w:val="0"/>
    </w:rPr>
  </w:style>
  <w:style w:type="paragraph" w:styleId="PolicyLevel3" w:customStyle="1">
    <w:name w:val="Policy Level 3"/>
    <w:basedOn w:val="Style2"/>
    <w:qFormat/>
    <w:rsid w:val="00C83EDE"/>
    <w:pPr>
      <w:ind w:left="1224" w:hanging="504"/>
    </w:pPr>
  </w:style>
  <w:style w:type="paragraph" w:styleId="NormalWeb">
    <w:name w:val="Normal (Web)"/>
    <w:basedOn w:val="Normal"/>
    <w:uiPriority w:val="99"/>
    <w:semiHidden/>
    <w:unhideWhenUsed/>
    <w:qFormat/>
    <w:rsid w:val="00C25D1F"/>
    <w:pPr>
      <w:spacing w:beforeAutospacing="1" w:afterAutospacing="1" w:line="240" w:lineRule="auto"/>
    </w:pPr>
    <w:rPr>
      <w:rFonts w:ascii="Times New Roman" w:hAnsi="Times New Roman" w:eastAsia="Times New Roman"/>
      <w:sz w:val="24"/>
      <w:szCs w:val="24"/>
      <w:lang w:eastAsia="en-GB"/>
    </w:rPr>
  </w:style>
  <w:style w:type="paragraph" w:styleId="Title1" w:customStyle="1">
    <w:name w:val="Title 1"/>
    <w:basedOn w:val="Heading10"/>
    <w:qFormat/>
    <w:rsid w:val="007070C5"/>
    <w:pPr>
      <w:keepNext/>
      <w:keepLines/>
      <w:shd w:val="clear" w:color="auto" w:fill="auto"/>
      <w:spacing w:before="480" w:line="240" w:lineRule="auto"/>
      <w:ind w:left="0" w:firstLine="0"/>
      <w:jc w:val="left"/>
    </w:pPr>
    <w:rPr>
      <w:rFonts w:ascii="Arial" w:hAnsi="Arial" w:eastAsia="MS Gothic" w:cs="Times New Roman"/>
      <w:bCs/>
      <w:sz w:val="44"/>
      <w:lang w:eastAsia="zh-CN"/>
    </w:rPr>
  </w:style>
  <w:style w:type="paragraph" w:styleId="FrameContents" w:customStyle="1">
    <w:name w:val="Frame Contents"/>
    <w:basedOn w:val="Normal"/>
    <w:qFormat/>
  </w:style>
  <w:style w:type="numbering" w:styleId="Style1" w:customStyle="1">
    <w:name w:val="Style1"/>
    <w:uiPriority w:val="99"/>
    <w:qFormat/>
    <w:rsid w:val="00122ED0"/>
  </w:style>
  <w:style w:type="table" w:styleId="TableGrid">
    <w:name w:val="Table Grid"/>
    <w:basedOn w:val="TableNormal"/>
    <w:uiPriority w:val="59"/>
    <w:rsid w:val="001F3CF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Normal"/>
    <w:uiPriority w:val="59"/>
    <w:rsid w:val="00B10C3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uiPriority w:val="59"/>
    <w:rsid w:val="00CD2D82"/>
    <w:rPr>
      <w:color w:val="000000"/>
      <w:szCs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527378">
      <w:bodyDiv w:val="1"/>
      <w:marLeft w:val="0"/>
      <w:marRight w:val="0"/>
      <w:marTop w:val="0"/>
      <w:marBottom w:val="0"/>
      <w:divBdr>
        <w:top w:val="none" w:sz="0" w:space="0" w:color="auto"/>
        <w:left w:val="none" w:sz="0" w:space="0" w:color="auto"/>
        <w:bottom w:val="none" w:sz="0" w:space="0" w:color="auto"/>
        <w:right w:val="none" w:sz="0" w:space="0" w:color="auto"/>
      </w:divBdr>
    </w:div>
    <w:div w:id="1115709026">
      <w:bodyDiv w:val="1"/>
      <w:marLeft w:val="0"/>
      <w:marRight w:val="0"/>
      <w:marTop w:val="0"/>
      <w:marBottom w:val="0"/>
      <w:divBdr>
        <w:top w:val="none" w:sz="0" w:space="0" w:color="auto"/>
        <w:left w:val="none" w:sz="0" w:space="0" w:color="auto"/>
        <w:bottom w:val="none" w:sz="0" w:space="0" w:color="auto"/>
        <w:right w:val="none" w:sz="0" w:space="0" w:color="auto"/>
      </w:divBdr>
    </w:div>
    <w:div w:id="1412193326">
      <w:bodyDiv w:val="1"/>
      <w:marLeft w:val="0"/>
      <w:marRight w:val="0"/>
      <w:marTop w:val="0"/>
      <w:marBottom w:val="0"/>
      <w:divBdr>
        <w:top w:val="none" w:sz="0" w:space="0" w:color="auto"/>
        <w:left w:val="none" w:sz="0" w:space="0" w:color="auto"/>
        <w:bottom w:val="none" w:sz="0" w:space="0" w:color="auto"/>
        <w:right w:val="none" w:sz="0" w:space="0" w:color="auto"/>
      </w:divBdr>
    </w:div>
    <w:div w:id="1674795912">
      <w:bodyDiv w:val="1"/>
      <w:marLeft w:val="0"/>
      <w:marRight w:val="0"/>
      <w:marTop w:val="0"/>
      <w:marBottom w:val="0"/>
      <w:divBdr>
        <w:top w:val="none" w:sz="0" w:space="0" w:color="auto"/>
        <w:left w:val="none" w:sz="0" w:space="0" w:color="auto"/>
        <w:bottom w:val="none" w:sz="0" w:space="0" w:color="auto"/>
        <w:right w:val="none" w:sz="0" w:space="0" w:color="auto"/>
      </w:divBdr>
    </w:div>
    <w:div w:id="2108575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customXml" Target="../customXml/item5.xml" Id="rId19"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fontTable" Target="fontTable.xml" Id="rId14" /><Relationship Type="http://schemas.openxmlformats.org/officeDocument/2006/relationships/image" Target="/media/image2.png" Id="rId1480905395"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Rebrand colours">
      <a:dk1>
        <a:srgbClr val="000000"/>
      </a:dk1>
      <a:lt1>
        <a:srgbClr val="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75DB190D2CA7B4E94A38DD18040FDBD" ma:contentTypeVersion="13" ma:contentTypeDescription="Create a new document." ma:contentTypeScope="" ma:versionID="5821d4963d68bbaf77850bc568e5dcd7">
  <xsd:schema xmlns:xsd="http://www.w3.org/2001/XMLSchema" xmlns:xs="http://www.w3.org/2001/XMLSchema" xmlns:p="http://schemas.microsoft.com/office/2006/metadata/properties" xmlns:ns2="a540dbd6-63c1-405e-b21f-3d4038146b2f" xmlns:ns3="dcf4fd31-2f9b-438a-bfd7-3e053feb8594" targetNamespace="http://schemas.microsoft.com/office/2006/metadata/properties" ma:root="true" ma:fieldsID="8c77323771a5c370c1e7fea082e38151" ns2:_="" ns3:_="">
    <xsd:import namespace="a540dbd6-63c1-405e-b21f-3d4038146b2f"/>
    <xsd:import namespace="dcf4fd31-2f9b-438a-bfd7-3e053feb85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0dbd6-63c1-405e-b21f-3d4038146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9375f1a-2a63-4e2e-8734-0da42db7ee7c}" ma:internalName="TaxCatchAll" ma:showField="CatchAllData" ma:web="a540dbd6-63c1-405e-b21f-3d4038146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f4fd31-2f9b-438a-bfd7-3e053feb85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a540dbd6-63c1-405e-b21f-3d4038146b2f">UK7XRFSVNHM5-2120011387-156851</_dlc_DocId>
    <_dlc_DocIdUrl xmlns="a540dbd6-63c1-405e-b21f-3d4038146b2f">
      <Url>https://stgeorgesiow.sharepoint.com/sites/AdminSharedDocuments/_layouts/15/DocIdRedir.aspx?ID=UK7XRFSVNHM5-2120011387-156851</Url>
      <Description>UK7XRFSVNHM5-2120011387-156851</Description>
    </_dlc_DocIdUrl>
    <TaxCatchAll xmlns="a540dbd6-63c1-405e-b21f-3d4038146b2f" xsi:nil="true"/>
    <lcf76f155ced4ddcb4097134ff3c332f xmlns="dcf4fd31-2f9b-438a-bfd7-3e053feb85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690BE0-D0CC-4ABC-9AA8-4B511B7CDB57}">
  <ds:schemaRefs>
    <ds:schemaRef ds:uri="http://schemas.openxmlformats.org/officeDocument/2006/bibliography"/>
  </ds:schemaRefs>
</ds:datastoreItem>
</file>

<file path=customXml/itemProps2.xml><?xml version="1.0" encoding="utf-8"?>
<ds:datastoreItem xmlns:ds="http://schemas.openxmlformats.org/officeDocument/2006/customXml" ds:itemID="{606C34B5-9CA6-4077-B5C0-08F713240BBC}"/>
</file>

<file path=customXml/itemProps3.xml><?xml version="1.0" encoding="utf-8"?>
<ds:datastoreItem xmlns:ds="http://schemas.openxmlformats.org/officeDocument/2006/customXml" ds:itemID="{3B464520-00BD-451F-8C52-FD3C92DAC0B3}"/>
</file>

<file path=customXml/itemProps4.xml><?xml version="1.0" encoding="utf-8"?>
<ds:datastoreItem xmlns:ds="http://schemas.openxmlformats.org/officeDocument/2006/customXml" ds:itemID="{58A9887A-878D-43E1-B43D-144AA4B4AAF3}"/>
</file>

<file path=customXml/itemProps5.xml><?xml version="1.0" encoding="utf-8"?>
<ds:datastoreItem xmlns:ds="http://schemas.openxmlformats.org/officeDocument/2006/customXml" ds:itemID="{5BC68EE9-2920-400E-BF87-A9BFC2C8983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dc:description/>
  <cp:lastModifiedBy>Sarah Tolfrey</cp:lastModifiedBy>
  <cp:revision>4</cp:revision>
  <dcterms:created xsi:type="dcterms:W3CDTF">2024-10-09T09:05:00Z</dcterms:created>
  <dcterms:modified xsi:type="dcterms:W3CDTF">2026-01-23T14:23:25Z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0x010100975DB190D2CA7B4E94A38DD18040FDBD</vt:lpwstr>
  </property>
  <property fmtid="{D5CDD505-2E9C-101B-9397-08002B2CF9AE}" pid="3" name="Order">
    <vt:r8>1560200</vt:r8>
  </property>
  <property fmtid="{D5CDD505-2E9C-101B-9397-08002B2CF9AE}" pid="4" name="_dlc_DocIdItemGuid">
    <vt:lpwstr>92ce6888-4b25-40d1-b6b4-743e8801e9bf</vt:lpwstr>
  </property>
  <property fmtid="{D5CDD505-2E9C-101B-9397-08002B2CF9AE}" pid="5" name="MediaServiceImageTags">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